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889" w14:textId="261DCE9F" w:rsidR="003A0D61" w:rsidRPr="008070BA" w:rsidRDefault="003A0D61" w:rsidP="003A0D61">
      <w:pPr>
        <w:pStyle w:val="Heading1"/>
        <w:rPr>
          <w:rFonts w:ascii="Times New Roman" w:hAnsi="Times New Roman"/>
          <w:noProof/>
          <w:lang w:val="mk-MK"/>
        </w:rPr>
      </w:pPr>
      <w:bookmarkStart w:id="0" w:name="_Toc530496910"/>
      <w:bookmarkStart w:id="1" w:name="_Toc82770498"/>
      <w:bookmarkStart w:id="2" w:name="_Toc530496911"/>
      <w:r w:rsidRPr="008070BA">
        <w:rPr>
          <w:rFonts w:ascii="Times New Roman" w:hAnsi="Times New Roman"/>
          <w:noProof/>
          <w:lang w:val="mk-MK"/>
        </w:rPr>
        <w:t xml:space="preserve">АНЕКС I </w:t>
      </w:r>
      <w:r w:rsidR="00C8016A" w:rsidRPr="00C8016A">
        <w:rPr>
          <w:rFonts w:ascii="Times New Roman" w:hAnsi="Times New Roman"/>
          <w:noProof/>
          <w:lang w:val="mk-MK"/>
        </w:rPr>
        <w:t>–</w:t>
      </w:r>
      <w:r w:rsidRPr="008070BA">
        <w:rPr>
          <w:rFonts w:ascii="Times New Roman" w:hAnsi="Times New Roman"/>
          <w:noProof/>
          <w:lang w:val="mk-MK"/>
        </w:rPr>
        <w:t xml:space="preserve"> </w:t>
      </w:r>
      <w:bookmarkEnd w:id="0"/>
      <w:r w:rsidRPr="008070BA">
        <w:rPr>
          <w:rFonts w:ascii="Times New Roman" w:hAnsi="Times New Roman"/>
          <w:noProof/>
          <w:lang w:val="mk-MK"/>
        </w:rPr>
        <w:t>општи услови</w:t>
      </w:r>
      <w:bookmarkEnd w:id="1"/>
    </w:p>
    <w:bookmarkEnd w:id="2"/>
    <w:p w14:paraId="569E8C75" w14:textId="7D0E760D" w:rsidR="003A0D61" w:rsidRPr="008070BA" w:rsidRDefault="003A0D61" w:rsidP="003A0D61">
      <w:pPr>
        <w:pStyle w:val="TOC1"/>
        <w:jc w:val="center"/>
        <w:rPr>
          <w:lang w:val="mk-MK"/>
        </w:rPr>
      </w:pPr>
      <w:r w:rsidRPr="008070BA">
        <w:rPr>
          <w:noProof/>
          <w:lang w:val="mk-MK"/>
        </w:rPr>
        <w:t>содржина</w:t>
      </w:r>
    </w:p>
    <w:p w14:paraId="763B2918" w14:textId="541D9ADD" w:rsidR="00B71E72" w:rsidRPr="008070BA" w:rsidRDefault="001721CC">
      <w:pPr>
        <w:pStyle w:val="TOC1"/>
        <w:rPr>
          <w:rFonts w:asciiTheme="minorHAnsi" w:eastAsiaTheme="minorEastAsia" w:hAnsiTheme="minorHAnsi" w:cstheme="minorBidi"/>
          <w:b w:val="0"/>
          <w:caps w:val="0"/>
          <w:noProof/>
          <w:sz w:val="22"/>
          <w:szCs w:val="22"/>
          <w:lang w:val="mk-MK"/>
        </w:rPr>
      </w:pPr>
      <w:r w:rsidRPr="008070BA">
        <w:rPr>
          <w:lang w:val="mk-MK"/>
        </w:rPr>
        <w:fldChar w:fldCharType="begin"/>
      </w:r>
      <w:r w:rsidRPr="008070BA">
        <w:rPr>
          <w:lang w:val="mk-MK"/>
        </w:rPr>
        <w:instrText xml:space="preserve"> TOC \o "1-3" \h \z \u </w:instrText>
      </w:r>
      <w:r w:rsidRPr="008070BA">
        <w:rPr>
          <w:lang w:val="mk-MK"/>
        </w:rPr>
        <w:fldChar w:fldCharType="separate"/>
      </w:r>
      <w:hyperlink w:anchor="_Toc82770498" w:history="1"/>
    </w:p>
    <w:p w14:paraId="56A47D05" w14:textId="2DB9F8FE" w:rsidR="00B71E72" w:rsidRPr="008070BA" w:rsidRDefault="007E7583">
      <w:pPr>
        <w:pStyle w:val="TOC1"/>
        <w:rPr>
          <w:rFonts w:asciiTheme="minorHAnsi" w:eastAsiaTheme="minorEastAsia" w:hAnsiTheme="minorHAnsi" w:cstheme="minorBidi"/>
          <w:b w:val="0"/>
          <w:caps w:val="0"/>
          <w:noProof/>
          <w:sz w:val="22"/>
          <w:szCs w:val="22"/>
          <w:lang w:val="mk-MK"/>
        </w:rPr>
      </w:pPr>
      <w:hyperlink w:anchor="_Toc82770499" w:history="1">
        <w:r w:rsidR="00B71E72" w:rsidRPr="008070BA">
          <w:rPr>
            <w:rStyle w:val="Hyperlink"/>
            <w:noProof/>
            <w:lang w:val="mk-MK"/>
          </w:rPr>
          <w:t xml:space="preserve">ДЕЛ А </w:t>
        </w:r>
        <w:r w:rsidR="00C8016A" w:rsidRPr="00C8016A">
          <w:rPr>
            <w:rStyle w:val="Hyperlink"/>
            <w:noProof/>
            <w:lang w:val="mk-MK"/>
          </w:rPr>
          <w:t>–</w:t>
        </w:r>
        <w:r w:rsidR="00B71E72" w:rsidRPr="008070BA">
          <w:rPr>
            <w:rStyle w:val="Hyperlink"/>
            <w:noProof/>
            <w:lang w:val="mk-MK"/>
          </w:rPr>
          <w:t xml:space="preserve"> ПРАВНИ И АДМИНИСТРАТИВНИ ОДРЕДБИ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_Toc82770499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5</w:t>
        </w:r>
        <w:r w:rsidR="00B71E72" w:rsidRPr="008070BA">
          <w:rPr>
            <w:noProof/>
            <w:webHidden/>
            <w:lang w:val="mk-MK"/>
          </w:rPr>
          <w:fldChar w:fldCharType="end"/>
        </w:r>
      </w:hyperlink>
    </w:p>
    <w:p w14:paraId="7F5D1A08" w14:textId="529200B0" w:rsidR="00B71E72" w:rsidRPr="008070BA" w:rsidRDefault="007E7583">
      <w:pPr>
        <w:pStyle w:val="TOC2"/>
        <w:rPr>
          <w:rFonts w:asciiTheme="minorHAnsi" w:eastAsiaTheme="minorEastAsia" w:hAnsiTheme="minorHAnsi" w:cstheme="minorBidi"/>
          <w:noProof/>
          <w:sz w:val="22"/>
          <w:szCs w:val="22"/>
          <w:lang w:val="mk-MK"/>
        </w:rPr>
      </w:pPr>
      <w:hyperlink w:anchor="_Toc82770500" w:history="1">
        <w:r w:rsidR="00B71E72" w:rsidRPr="008070BA">
          <w:rPr>
            <w:rStyle w:val="Hyperlink"/>
            <w:noProof/>
            <w:lang w:val="mk-MK"/>
          </w:rPr>
          <w:t xml:space="preserve">ЧЛЕН II.1 </w:t>
        </w:r>
        <w:r w:rsidR="00C8016A" w:rsidRPr="00C8016A">
          <w:rPr>
            <w:rStyle w:val="Hyperlink"/>
            <w:noProof/>
            <w:lang w:val="mk-MK"/>
          </w:rPr>
          <w:t>–</w:t>
        </w:r>
        <w:r w:rsidR="00B71E72" w:rsidRPr="008070BA">
          <w:rPr>
            <w:rStyle w:val="Hyperlink"/>
            <w:noProof/>
            <w:lang w:val="mk-MK"/>
          </w:rPr>
          <w:t xml:space="preserve"> ДЕФИНИЦИИ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5</w:t>
        </w:r>
        <w:r w:rsidR="00B71E72" w:rsidRPr="008070BA">
          <w:rPr>
            <w:noProof/>
            <w:webHidden/>
            <w:lang w:val="mk-MK"/>
          </w:rPr>
          <w:fldChar w:fldCharType="end"/>
        </w:r>
      </w:hyperlink>
    </w:p>
    <w:p w14:paraId="31BC905B" w14:textId="51F1F127" w:rsidR="00B71E72" w:rsidRPr="008070BA" w:rsidRDefault="007E7583">
      <w:pPr>
        <w:pStyle w:val="TOC2"/>
        <w:rPr>
          <w:rFonts w:asciiTheme="minorHAnsi" w:eastAsiaTheme="minorEastAsia" w:hAnsiTheme="minorHAnsi" w:cstheme="minorBidi"/>
          <w:noProof/>
          <w:sz w:val="22"/>
          <w:szCs w:val="22"/>
          <w:lang w:val="mk-MK"/>
        </w:rPr>
      </w:pPr>
      <w:hyperlink w:anchor="_Toc82770501" w:history="1">
        <w:r w:rsidR="00B71E72" w:rsidRPr="008070BA">
          <w:rPr>
            <w:rStyle w:val="Hyperlink"/>
            <w:noProof/>
            <w:lang w:val="mk-MK"/>
          </w:rPr>
          <w:t>ЧЛЕН II.2 – ОПШТИ ОБВРСКИ НА КОРИСНИКОТ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6</w:t>
        </w:r>
        <w:r w:rsidR="00B71E72" w:rsidRPr="008070BA">
          <w:rPr>
            <w:noProof/>
            <w:webHidden/>
            <w:lang w:val="mk-MK"/>
          </w:rPr>
          <w:fldChar w:fldCharType="end"/>
        </w:r>
      </w:hyperlink>
    </w:p>
    <w:p w14:paraId="29FAB8D2" w14:textId="7E63B778" w:rsidR="00B71E72" w:rsidRPr="008070BA" w:rsidRDefault="007E7583">
      <w:pPr>
        <w:pStyle w:val="TOC2"/>
        <w:rPr>
          <w:rFonts w:asciiTheme="minorHAnsi" w:eastAsiaTheme="minorEastAsia" w:hAnsiTheme="minorHAnsi" w:cstheme="minorBidi"/>
          <w:noProof/>
          <w:sz w:val="22"/>
          <w:szCs w:val="22"/>
          <w:lang w:val="mk-MK"/>
        </w:rPr>
      </w:pPr>
      <w:hyperlink w:anchor="_Toc82770502" w:history="1">
        <w:r w:rsidR="00B71E72" w:rsidRPr="008070BA">
          <w:rPr>
            <w:rStyle w:val="Hyperlink"/>
            <w:noProof/>
            <w:lang w:val="mk-MK"/>
          </w:rPr>
          <w:t>ЧЛЕН II.3 – КОМУНИКАЦИЈА МЕЃУ СТРАНИТЕ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7</w:t>
        </w:r>
        <w:r w:rsidR="00B71E72" w:rsidRPr="008070BA">
          <w:rPr>
            <w:noProof/>
            <w:webHidden/>
            <w:lang w:val="mk-MK"/>
          </w:rPr>
          <w:fldChar w:fldCharType="end"/>
        </w:r>
      </w:hyperlink>
    </w:p>
    <w:p w14:paraId="129107E4" w14:textId="4B3221AB" w:rsidR="00B71E72" w:rsidRPr="008070BA" w:rsidRDefault="007E7583">
      <w:pPr>
        <w:pStyle w:val="TOC3"/>
        <w:rPr>
          <w:rFonts w:asciiTheme="minorHAnsi" w:eastAsiaTheme="minorEastAsia" w:hAnsiTheme="minorHAnsi" w:cstheme="minorBidi"/>
          <w:noProof/>
          <w:sz w:val="22"/>
          <w:szCs w:val="22"/>
          <w:lang w:val="mk-MK"/>
        </w:rPr>
      </w:pPr>
      <w:hyperlink w:anchor="_Toc82770503" w:history="1">
        <w:r w:rsidR="00B71E72" w:rsidRPr="008070BA">
          <w:rPr>
            <w:rStyle w:val="Hyperlink"/>
            <w:noProof/>
            <w:lang w:val="mk-MK"/>
          </w:rPr>
          <w:t>II.3.1 Форма и начин на комуникација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7</w:t>
        </w:r>
        <w:r w:rsidR="00B71E72" w:rsidRPr="008070BA">
          <w:rPr>
            <w:noProof/>
            <w:webHidden/>
            <w:lang w:val="mk-MK"/>
          </w:rPr>
          <w:fldChar w:fldCharType="end"/>
        </w:r>
      </w:hyperlink>
    </w:p>
    <w:p w14:paraId="60E860C3" w14:textId="67F5F65B" w:rsidR="00B71E72" w:rsidRPr="008070BA" w:rsidRDefault="007E7583">
      <w:pPr>
        <w:pStyle w:val="TOC3"/>
        <w:rPr>
          <w:rFonts w:asciiTheme="minorHAnsi" w:eastAsiaTheme="minorEastAsia" w:hAnsiTheme="minorHAnsi" w:cstheme="minorBidi"/>
          <w:noProof/>
          <w:sz w:val="22"/>
          <w:szCs w:val="22"/>
          <w:lang w:val="mk-MK"/>
        </w:rPr>
      </w:pPr>
      <w:hyperlink w:anchor="_Toc82770504" w:history="1">
        <w:r w:rsidR="00B71E72" w:rsidRPr="008070BA">
          <w:rPr>
            <w:rStyle w:val="Hyperlink"/>
            <w:noProof/>
            <w:lang w:val="mk-MK"/>
          </w:rPr>
          <w:t>II.3.2 Датум на комуникацијата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7</w:t>
        </w:r>
        <w:r w:rsidR="00B71E72" w:rsidRPr="008070BA">
          <w:rPr>
            <w:noProof/>
            <w:webHidden/>
            <w:lang w:val="mk-MK"/>
          </w:rPr>
          <w:fldChar w:fldCharType="end"/>
        </w:r>
      </w:hyperlink>
    </w:p>
    <w:p w14:paraId="4DD4F5C0" w14:textId="5B7F7C01" w:rsidR="00B71E72" w:rsidRPr="008070BA" w:rsidRDefault="007E7583">
      <w:pPr>
        <w:pStyle w:val="TOC2"/>
        <w:rPr>
          <w:rFonts w:asciiTheme="minorHAnsi" w:eastAsiaTheme="minorEastAsia" w:hAnsiTheme="minorHAnsi" w:cstheme="minorBidi"/>
          <w:noProof/>
          <w:sz w:val="22"/>
          <w:szCs w:val="22"/>
          <w:lang w:val="mk-MK"/>
        </w:rPr>
      </w:pPr>
      <w:hyperlink w:anchor="_Toc82770505" w:history="1">
        <w:r w:rsidR="00B71E72" w:rsidRPr="008070BA">
          <w:rPr>
            <w:rStyle w:val="Hyperlink"/>
            <w:noProof/>
            <w:lang w:val="mk-MK"/>
          </w:rPr>
          <w:t>ЧЛЕН II.4 – ОДГОВОРНОСТ ЗА ШТЕТА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8</w:t>
        </w:r>
        <w:r w:rsidR="00B71E72" w:rsidRPr="008070BA">
          <w:rPr>
            <w:noProof/>
            <w:webHidden/>
            <w:lang w:val="mk-MK"/>
          </w:rPr>
          <w:fldChar w:fldCharType="end"/>
        </w:r>
      </w:hyperlink>
    </w:p>
    <w:p w14:paraId="7DE4A994" w14:textId="521893D9" w:rsidR="00B71E72" w:rsidRPr="008070BA" w:rsidRDefault="007E7583">
      <w:pPr>
        <w:pStyle w:val="TOC2"/>
        <w:rPr>
          <w:rFonts w:asciiTheme="minorHAnsi" w:eastAsiaTheme="minorEastAsia" w:hAnsiTheme="minorHAnsi" w:cstheme="minorBidi"/>
          <w:noProof/>
          <w:sz w:val="22"/>
          <w:szCs w:val="22"/>
          <w:lang w:val="mk-MK"/>
        </w:rPr>
      </w:pPr>
      <w:hyperlink w:anchor="_Toc82770506" w:history="1">
        <w:r w:rsidR="00B71E72" w:rsidRPr="008070BA">
          <w:rPr>
            <w:rStyle w:val="Hyperlink"/>
            <w:noProof/>
            <w:lang w:val="mk-MK"/>
          </w:rPr>
          <w:t>ЧЛЕН II.5 – СУДИР НА ИНТЕРЕСИ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8</w:t>
        </w:r>
        <w:r w:rsidR="00B71E72" w:rsidRPr="008070BA">
          <w:rPr>
            <w:noProof/>
            <w:webHidden/>
            <w:lang w:val="mk-MK"/>
          </w:rPr>
          <w:fldChar w:fldCharType="end"/>
        </w:r>
      </w:hyperlink>
    </w:p>
    <w:p w14:paraId="484A8302" w14:textId="0F04AE73" w:rsidR="00B71E72" w:rsidRPr="008070BA" w:rsidRDefault="007E7583">
      <w:pPr>
        <w:pStyle w:val="TOC2"/>
        <w:rPr>
          <w:rFonts w:asciiTheme="minorHAnsi" w:eastAsiaTheme="minorEastAsia" w:hAnsiTheme="minorHAnsi" w:cstheme="minorBidi"/>
          <w:noProof/>
          <w:sz w:val="22"/>
          <w:szCs w:val="22"/>
          <w:lang w:val="mk-MK"/>
        </w:rPr>
      </w:pPr>
      <w:hyperlink w:anchor="_Toc82770507" w:history="1">
        <w:r w:rsidR="00B71E72" w:rsidRPr="008070BA">
          <w:rPr>
            <w:rStyle w:val="Hyperlink"/>
            <w:noProof/>
            <w:lang w:val="mk-MK"/>
          </w:rPr>
          <w:t>ЧЛЕН II.6 – ДОВЕРЛИВОСТ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8</w:t>
        </w:r>
        <w:r w:rsidR="00B71E72" w:rsidRPr="008070BA">
          <w:rPr>
            <w:noProof/>
            <w:webHidden/>
            <w:lang w:val="mk-MK"/>
          </w:rPr>
          <w:fldChar w:fldCharType="end"/>
        </w:r>
      </w:hyperlink>
    </w:p>
    <w:p w14:paraId="6D90C176" w14:textId="416AD34E" w:rsidR="00B71E72" w:rsidRPr="008070BA" w:rsidRDefault="007E7583">
      <w:pPr>
        <w:pStyle w:val="TOC2"/>
        <w:rPr>
          <w:rFonts w:asciiTheme="minorHAnsi" w:eastAsiaTheme="minorEastAsia" w:hAnsiTheme="minorHAnsi" w:cstheme="minorBidi"/>
          <w:noProof/>
          <w:sz w:val="22"/>
          <w:szCs w:val="22"/>
          <w:lang w:val="mk-MK"/>
        </w:rPr>
      </w:pPr>
      <w:hyperlink w:anchor="_Toc82770508" w:history="1">
        <w:r w:rsidR="00B71E72" w:rsidRPr="008070BA">
          <w:rPr>
            <w:rStyle w:val="Hyperlink"/>
            <w:noProof/>
            <w:lang w:val="mk-MK"/>
          </w:rPr>
          <w:t>ЧЛЕН II.7 – ОБРАБОТКА НА ЛИЧНИ ПОДАТОЦИ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8</w:t>
        </w:r>
        <w:r w:rsidR="00B71E72" w:rsidRPr="008070BA">
          <w:rPr>
            <w:noProof/>
            <w:webHidden/>
            <w:lang w:val="mk-MK"/>
          </w:rPr>
          <w:fldChar w:fldCharType="end"/>
        </w:r>
      </w:hyperlink>
    </w:p>
    <w:p w14:paraId="655AAE9F" w14:textId="1BC8EFA4"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09" w:history="1">
        <w:r w:rsidR="00B71E72" w:rsidRPr="008070BA">
          <w:rPr>
            <w:rStyle w:val="Hyperlink"/>
            <w:noProof/>
            <w:lang w:val="mk-MK"/>
          </w:rPr>
          <w:t>II.7.1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Обработка на лични податоци од страна на Комисијата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_Toc82770509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8</w:t>
        </w:r>
        <w:r w:rsidR="00B71E72" w:rsidRPr="008070BA">
          <w:rPr>
            <w:noProof/>
            <w:webHidden/>
            <w:lang w:val="mk-MK"/>
          </w:rPr>
          <w:fldChar w:fldCharType="end"/>
        </w:r>
      </w:hyperlink>
    </w:p>
    <w:p w14:paraId="62E9F32F" w14:textId="05216B88"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10" w:history="1">
        <w:r w:rsidR="00B71E72" w:rsidRPr="008070BA">
          <w:rPr>
            <w:rStyle w:val="Hyperlink"/>
            <w:noProof/>
            <w:lang w:val="mk-MK"/>
          </w:rPr>
          <w:t>II.7.2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Обработка на лични податоци од страна на корисникот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9</w:t>
        </w:r>
        <w:r w:rsidR="00B71E72" w:rsidRPr="008070BA">
          <w:rPr>
            <w:noProof/>
            <w:webHidden/>
            <w:lang w:val="mk-MK"/>
          </w:rPr>
          <w:fldChar w:fldCharType="end"/>
        </w:r>
      </w:hyperlink>
    </w:p>
    <w:p w14:paraId="442341B8" w14:textId="59B8F9E1" w:rsidR="00B71E72" w:rsidRPr="008070BA" w:rsidRDefault="007E7583">
      <w:pPr>
        <w:pStyle w:val="TOC2"/>
        <w:rPr>
          <w:rFonts w:asciiTheme="minorHAnsi" w:eastAsiaTheme="minorEastAsia" w:hAnsiTheme="minorHAnsi" w:cstheme="minorBidi"/>
          <w:noProof/>
          <w:sz w:val="22"/>
          <w:szCs w:val="22"/>
          <w:lang w:val="mk-MK"/>
        </w:rPr>
      </w:pPr>
      <w:hyperlink w:anchor="_Toc82770511" w:history="1">
        <w:r w:rsidR="00B71E72" w:rsidRPr="008070BA">
          <w:rPr>
            <w:rStyle w:val="Hyperlink"/>
            <w:noProof/>
            <w:lang w:val="mk-MK"/>
          </w:rPr>
          <w:t>ЧЛЕН II.8 – ВИДЛИВОСТ НА ФИНАНСИРАЊЕТО ОД УНИЈАТА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10</w:t>
        </w:r>
        <w:r w:rsidR="00B71E72" w:rsidRPr="008070BA">
          <w:rPr>
            <w:noProof/>
            <w:webHidden/>
            <w:lang w:val="mk-MK"/>
          </w:rPr>
          <w:fldChar w:fldCharType="end"/>
        </w:r>
      </w:hyperlink>
    </w:p>
    <w:p w14:paraId="179CFC0C" w14:textId="7177947E"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12" w:history="1">
        <w:r w:rsidR="00B71E72" w:rsidRPr="008070BA">
          <w:rPr>
            <w:rStyle w:val="Hyperlink"/>
            <w:noProof/>
            <w:lang w:val="mk-MK"/>
          </w:rPr>
          <w:t>II.8.1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Информации за финансирањето од Унијата и користењето на амблемот на Европската Унија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10</w:t>
        </w:r>
        <w:r w:rsidR="00B71E72" w:rsidRPr="008070BA">
          <w:rPr>
            <w:noProof/>
            <w:webHidden/>
            <w:lang w:val="mk-MK"/>
          </w:rPr>
          <w:fldChar w:fldCharType="end"/>
        </w:r>
      </w:hyperlink>
    </w:p>
    <w:p w14:paraId="7C7E27C8" w14:textId="463146AA"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13" w:history="1">
        <w:r w:rsidR="00B71E72" w:rsidRPr="008070BA">
          <w:rPr>
            <w:rStyle w:val="Hyperlink"/>
            <w:noProof/>
            <w:lang w:val="mk-MK"/>
          </w:rPr>
          <w:t>II.8.2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Одрекување од правна одговорност со кое се исклучува одговорноста на Комисијата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10</w:t>
        </w:r>
        <w:r w:rsidR="00B71E72" w:rsidRPr="008070BA">
          <w:rPr>
            <w:noProof/>
            <w:webHidden/>
            <w:lang w:val="mk-MK"/>
          </w:rPr>
          <w:fldChar w:fldCharType="end"/>
        </w:r>
      </w:hyperlink>
    </w:p>
    <w:p w14:paraId="0EC9122E" w14:textId="6B70C2B8" w:rsidR="00B71E72" w:rsidRPr="008070BA" w:rsidRDefault="007E7583">
      <w:pPr>
        <w:pStyle w:val="TOC2"/>
        <w:rPr>
          <w:rFonts w:asciiTheme="minorHAnsi" w:eastAsiaTheme="minorEastAsia" w:hAnsiTheme="minorHAnsi" w:cstheme="minorBidi"/>
          <w:noProof/>
          <w:sz w:val="22"/>
          <w:szCs w:val="22"/>
          <w:lang w:val="mk-MK"/>
        </w:rPr>
      </w:pPr>
      <w:hyperlink w:anchor="_Toc82770514" w:history="1">
        <w:r w:rsidR="00B71E72" w:rsidRPr="008070BA">
          <w:rPr>
            <w:rStyle w:val="Hyperlink"/>
            <w:noProof/>
            <w:lang w:val="mk-MK"/>
          </w:rPr>
          <w:t>ЧЛЕН II.9 – ПОСТОЈНИ ПРАВА И СОПСТВЕНОСТ И УПОТРЕБА НА РЕЗУЛТАТИТЕ (</w:t>
        </w:r>
        <w:r w:rsidR="006F67A2">
          <w:rPr>
            <w:rStyle w:val="Hyperlink"/>
            <w:noProof/>
            <w:lang w:val="mk-MK"/>
          </w:rPr>
          <w:t>ВКЛУЧИТЕЛНО</w:t>
        </w:r>
        <w:r w:rsidR="00B71E72" w:rsidRPr="008070BA">
          <w:rPr>
            <w:rStyle w:val="Hyperlink"/>
            <w:noProof/>
            <w:lang w:val="mk-MK"/>
          </w:rPr>
          <w:t xml:space="preserve"> И ПРАВАТА ОД ИНТЕЛЕКТУАЛНА И </w:t>
        </w:r>
        <w:r w:rsidR="006F67A2">
          <w:rPr>
            <w:rStyle w:val="Hyperlink"/>
            <w:noProof/>
            <w:lang w:val="mk-MK"/>
          </w:rPr>
          <w:t xml:space="preserve">ОД </w:t>
        </w:r>
        <w:r w:rsidR="00B71E72" w:rsidRPr="008070BA">
          <w:rPr>
            <w:rStyle w:val="Hyperlink"/>
            <w:noProof/>
            <w:lang w:val="mk-MK"/>
          </w:rPr>
          <w:t>ИНДУСТРИСКА СОПСТВЕНОСТ)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10</w:t>
        </w:r>
        <w:r w:rsidR="00B71E72" w:rsidRPr="008070BA">
          <w:rPr>
            <w:noProof/>
            <w:webHidden/>
            <w:lang w:val="mk-MK"/>
          </w:rPr>
          <w:fldChar w:fldCharType="end"/>
        </w:r>
      </w:hyperlink>
    </w:p>
    <w:p w14:paraId="52CB1F30" w14:textId="49E4D0BA"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15" w:history="1">
        <w:r w:rsidR="00B71E72" w:rsidRPr="008070BA">
          <w:rPr>
            <w:rStyle w:val="Hyperlink"/>
            <w:noProof/>
            <w:lang w:val="mk-MK"/>
          </w:rPr>
          <w:t>II.9.1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Сопственост на резултатите постигнати од страна на корисникот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10</w:t>
        </w:r>
        <w:r w:rsidR="00B71E72" w:rsidRPr="008070BA">
          <w:rPr>
            <w:noProof/>
            <w:webHidden/>
            <w:lang w:val="mk-MK"/>
          </w:rPr>
          <w:fldChar w:fldCharType="end"/>
        </w:r>
      </w:hyperlink>
    </w:p>
    <w:p w14:paraId="55786248" w14:textId="30FD65D3"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16" w:history="1">
        <w:r w:rsidR="00B71E72" w:rsidRPr="008070BA">
          <w:rPr>
            <w:rStyle w:val="Hyperlink"/>
            <w:noProof/>
            <w:lang w:val="mk-MK"/>
          </w:rPr>
          <w:t>II.9.2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Постојни права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11</w:t>
        </w:r>
        <w:r w:rsidR="00B71E72" w:rsidRPr="008070BA">
          <w:rPr>
            <w:noProof/>
            <w:webHidden/>
            <w:lang w:val="mk-MK"/>
          </w:rPr>
          <w:fldChar w:fldCharType="end"/>
        </w:r>
      </w:hyperlink>
    </w:p>
    <w:p w14:paraId="065F48F0" w14:textId="613BDB96" w:rsidR="00B71E72" w:rsidRPr="008070BA" w:rsidRDefault="007E7583">
      <w:pPr>
        <w:pStyle w:val="TOC3"/>
        <w:tabs>
          <w:tab w:val="left" w:pos="1916"/>
        </w:tabs>
        <w:rPr>
          <w:rFonts w:asciiTheme="minorHAnsi" w:eastAsiaTheme="minorEastAsia" w:hAnsiTheme="minorHAnsi" w:cstheme="minorBidi"/>
          <w:noProof/>
          <w:sz w:val="22"/>
          <w:szCs w:val="22"/>
          <w:lang w:val="mk-MK"/>
        </w:rPr>
      </w:pPr>
      <w:hyperlink w:anchor="_Toc82770517" w:history="1">
        <w:r w:rsidR="00B71E72" w:rsidRPr="008070BA">
          <w:rPr>
            <w:rStyle w:val="Hyperlink"/>
            <w:noProof/>
            <w:lang w:val="mk-MK"/>
          </w:rPr>
          <w:t>II.9.3</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Права на употреба на резултатите и на постојните права од страна на Унијата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11</w:t>
        </w:r>
        <w:r w:rsidR="00B71E72" w:rsidRPr="008070BA">
          <w:rPr>
            <w:noProof/>
            <w:webHidden/>
            <w:lang w:val="mk-MK"/>
          </w:rPr>
          <w:fldChar w:fldCharType="end"/>
        </w:r>
      </w:hyperlink>
    </w:p>
    <w:p w14:paraId="107DDE6E" w14:textId="5FEAFA50" w:rsidR="00B71E72" w:rsidRPr="008070BA" w:rsidRDefault="007E7583">
      <w:pPr>
        <w:pStyle w:val="TOC2"/>
        <w:rPr>
          <w:rFonts w:asciiTheme="minorHAnsi" w:eastAsiaTheme="minorEastAsia" w:hAnsiTheme="minorHAnsi" w:cstheme="minorBidi"/>
          <w:noProof/>
          <w:sz w:val="22"/>
          <w:szCs w:val="22"/>
          <w:lang w:val="mk-MK"/>
        </w:rPr>
      </w:pPr>
      <w:hyperlink w:anchor="_Toc82770518" w:history="1">
        <w:r w:rsidR="00B71E72" w:rsidRPr="008070BA">
          <w:rPr>
            <w:rStyle w:val="Hyperlink"/>
            <w:noProof/>
            <w:lang w:val="mk-MK"/>
          </w:rPr>
          <w:t>ЧЛЕН II.10 – ДОДЕЛУВАЊЕ ДОГОВОРИ НЕОПХОДНИ ЗА СПРОВЕДУВАЊЕ НА АКЦИЈАТА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12</w:t>
        </w:r>
        <w:r w:rsidR="00B71E72" w:rsidRPr="008070BA">
          <w:rPr>
            <w:noProof/>
            <w:webHidden/>
            <w:lang w:val="mk-MK"/>
          </w:rPr>
          <w:fldChar w:fldCharType="end"/>
        </w:r>
      </w:hyperlink>
    </w:p>
    <w:p w14:paraId="47CAE120" w14:textId="450DBBAA" w:rsidR="00B71E72" w:rsidRPr="008070BA" w:rsidRDefault="007E7583">
      <w:pPr>
        <w:pStyle w:val="TOC2"/>
        <w:rPr>
          <w:rFonts w:asciiTheme="minorHAnsi" w:eastAsiaTheme="minorEastAsia" w:hAnsiTheme="minorHAnsi" w:cstheme="minorBidi"/>
          <w:noProof/>
          <w:sz w:val="22"/>
          <w:szCs w:val="22"/>
          <w:lang w:val="mk-MK"/>
        </w:rPr>
      </w:pPr>
      <w:hyperlink w:anchor="_Toc82770519" w:history="1">
        <w:r w:rsidR="00B71E72" w:rsidRPr="008070BA">
          <w:rPr>
            <w:rStyle w:val="Hyperlink"/>
            <w:noProof/>
            <w:lang w:val="mk-MK"/>
          </w:rPr>
          <w:t>ЧЛЕН II.11 – ПОДИЗВЕДУВАЊЕ НА ЗАДАЧИТЕ ШТО СЕ ДЕЛ ОД АКЦИЈАТА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_Toc82770519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13</w:t>
        </w:r>
        <w:r w:rsidR="00B71E72" w:rsidRPr="008070BA">
          <w:rPr>
            <w:noProof/>
            <w:webHidden/>
            <w:lang w:val="mk-MK"/>
          </w:rPr>
          <w:fldChar w:fldCharType="end"/>
        </w:r>
      </w:hyperlink>
    </w:p>
    <w:p w14:paraId="4D2B672F" w14:textId="3363B244" w:rsidR="00B71E72" w:rsidRPr="008070BA" w:rsidRDefault="007E7583">
      <w:pPr>
        <w:pStyle w:val="TOC2"/>
        <w:rPr>
          <w:rFonts w:asciiTheme="minorHAnsi" w:eastAsiaTheme="minorEastAsia" w:hAnsiTheme="minorHAnsi" w:cstheme="minorBidi"/>
          <w:noProof/>
          <w:sz w:val="22"/>
          <w:szCs w:val="22"/>
          <w:lang w:val="mk-MK"/>
        </w:rPr>
      </w:pPr>
      <w:hyperlink w:anchor="_Toc82770520" w:history="1">
        <w:r w:rsidR="00B71E72" w:rsidRPr="008070BA">
          <w:rPr>
            <w:rStyle w:val="Hyperlink"/>
            <w:noProof/>
            <w:lang w:val="mk-MK"/>
          </w:rPr>
          <w:t>ЧЛЕН II.12 – ФИНАНСИСКА ПОДДРШКА НА ТРЕТИ СТРАНИ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13</w:t>
        </w:r>
        <w:r w:rsidR="00B71E72" w:rsidRPr="008070BA">
          <w:rPr>
            <w:noProof/>
            <w:webHidden/>
            <w:lang w:val="mk-MK"/>
          </w:rPr>
          <w:fldChar w:fldCharType="end"/>
        </w:r>
      </w:hyperlink>
    </w:p>
    <w:p w14:paraId="152258C2" w14:textId="5A93270A" w:rsidR="00B71E72" w:rsidRPr="008070BA" w:rsidRDefault="007E7583">
      <w:pPr>
        <w:pStyle w:val="TOC2"/>
        <w:rPr>
          <w:rFonts w:asciiTheme="minorHAnsi" w:eastAsiaTheme="minorEastAsia" w:hAnsiTheme="minorHAnsi" w:cstheme="minorBidi"/>
          <w:noProof/>
          <w:sz w:val="22"/>
          <w:szCs w:val="22"/>
          <w:lang w:val="mk-MK"/>
        </w:rPr>
      </w:pPr>
      <w:hyperlink w:anchor="_Toc82770521" w:history="1">
        <w:r w:rsidR="00B71E72" w:rsidRPr="008070BA">
          <w:rPr>
            <w:rStyle w:val="Hyperlink"/>
            <w:noProof/>
            <w:lang w:val="mk-MK"/>
          </w:rPr>
          <w:t>ЧЛЕН II.13 – ИЗМЕНИ НА ДОГОВОРИТЕ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14</w:t>
        </w:r>
        <w:r w:rsidR="00B71E72" w:rsidRPr="008070BA">
          <w:rPr>
            <w:noProof/>
            <w:webHidden/>
            <w:lang w:val="mk-MK"/>
          </w:rPr>
          <w:fldChar w:fldCharType="end"/>
        </w:r>
      </w:hyperlink>
    </w:p>
    <w:p w14:paraId="61B3C66B" w14:textId="64301818" w:rsidR="00B71E72" w:rsidRPr="008070BA" w:rsidRDefault="007E7583">
      <w:pPr>
        <w:pStyle w:val="TOC2"/>
        <w:rPr>
          <w:rFonts w:asciiTheme="minorHAnsi" w:eastAsiaTheme="minorEastAsia" w:hAnsiTheme="minorHAnsi" w:cstheme="minorBidi"/>
          <w:noProof/>
          <w:sz w:val="22"/>
          <w:szCs w:val="22"/>
          <w:lang w:val="mk-MK"/>
        </w:rPr>
      </w:pPr>
      <w:hyperlink w:anchor="_Toc82770522" w:history="1">
        <w:r w:rsidR="00B71E72" w:rsidRPr="008070BA">
          <w:rPr>
            <w:rStyle w:val="Hyperlink"/>
            <w:noProof/>
            <w:lang w:val="mk-MK"/>
          </w:rPr>
          <w:t>ЧЛЕН II.14 – ДОДЕЛУВАЊЕ НА ПОБАРУВАЊА ЗА ИСПЛАТИ НА ТРЕТИ СТРАНИ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14</w:t>
        </w:r>
        <w:r w:rsidR="00B71E72" w:rsidRPr="008070BA">
          <w:rPr>
            <w:noProof/>
            <w:webHidden/>
            <w:lang w:val="mk-MK"/>
          </w:rPr>
          <w:fldChar w:fldCharType="end"/>
        </w:r>
      </w:hyperlink>
    </w:p>
    <w:p w14:paraId="48CFDCB3" w14:textId="67BB01DC" w:rsidR="00B71E72" w:rsidRPr="008070BA" w:rsidRDefault="007E7583">
      <w:pPr>
        <w:pStyle w:val="TOC2"/>
        <w:rPr>
          <w:rFonts w:asciiTheme="minorHAnsi" w:eastAsiaTheme="minorEastAsia" w:hAnsiTheme="minorHAnsi" w:cstheme="minorBidi"/>
          <w:noProof/>
          <w:sz w:val="22"/>
          <w:szCs w:val="22"/>
          <w:lang w:val="mk-MK"/>
        </w:rPr>
      </w:pPr>
      <w:hyperlink w:anchor="_Toc82770523" w:history="1">
        <w:r w:rsidR="00B71E72" w:rsidRPr="008070BA">
          <w:rPr>
            <w:rStyle w:val="Hyperlink"/>
            <w:noProof/>
            <w:lang w:val="mk-MK"/>
          </w:rPr>
          <w:t>ЧЛЕН II.15 – ВИША СИЛА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15</w:t>
        </w:r>
        <w:r w:rsidR="00B71E72" w:rsidRPr="008070BA">
          <w:rPr>
            <w:noProof/>
            <w:webHidden/>
            <w:lang w:val="mk-MK"/>
          </w:rPr>
          <w:fldChar w:fldCharType="end"/>
        </w:r>
      </w:hyperlink>
    </w:p>
    <w:p w14:paraId="69529318" w14:textId="024B3F10" w:rsidR="00B71E72" w:rsidRPr="008070BA" w:rsidRDefault="007E7583">
      <w:pPr>
        <w:pStyle w:val="TOC2"/>
        <w:rPr>
          <w:rFonts w:asciiTheme="minorHAnsi" w:eastAsiaTheme="minorEastAsia" w:hAnsiTheme="minorHAnsi" w:cstheme="minorBidi"/>
          <w:noProof/>
          <w:sz w:val="22"/>
          <w:szCs w:val="22"/>
          <w:lang w:val="mk-MK"/>
        </w:rPr>
      </w:pPr>
      <w:hyperlink w:anchor="_Toc82770524" w:history="1">
        <w:r w:rsidR="00B71E72" w:rsidRPr="008070BA">
          <w:rPr>
            <w:rStyle w:val="Hyperlink"/>
            <w:noProof/>
            <w:lang w:val="mk-MK"/>
          </w:rPr>
          <w:t>ЧЛЕН II.16 – СУСПЕНЗИЈА НА СПРОВЕДУВАЊЕТО НА АКЦИЈАТА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15</w:t>
        </w:r>
        <w:r w:rsidR="00B71E72" w:rsidRPr="008070BA">
          <w:rPr>
            <w:noProof/>
            <w:webHidden/>
            <w:lang w:val="mk-MK"/>
          </w:rPr>
          <w:fldChar w:fldCharType="end"/>
        </w:r>
      </w:hyperlink>
    </w:p>
    <w:p w14:paraId="1FE1F848" w14:textId="386CFE13"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25" w:history="1">
        <w:r w:rsidR="00B71E72" w:rsidRPr="008070BA">
          <w:rPr>
            <w:rStyle w:val="Hyperlink"/>
            <w:noProof/>
            <w:lang w:val="mk-MK"/>
          </w:rPr>
          <w:t>II.16.1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Суспензија на спроведувањето од страна на корисникот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15</w:t>
        </w:r>
        <w:r w:rsidR="00B71E72" w:rsidRPr="008070BA">
          <w:rPr>
            <w:noProof/>
            <w:webHidden/>
            <w:lang w:val="mk-MK"/>
          </w:rPr>
          <w:fldChar w:fldCharType="end"/>
        </w:r>
      </w:hyperlink>
    </w:p>
    <w:p w14:paraId="3AFE9F99" w14:textId="4EC4FF33"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26" w:history="1">
        <w:r w:rsidR="00B71E72" w:rsidRPr="008070BA">
          <w:rPr>
            <w:rStyle w:val="Hyperlink"/>
            <w:noProof/>
            <w:lang w:val="mk-MK"/>
          </w:rPr>
          <w:t>II.16.2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Суспензија на спроведувањето од страна на Комисијата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15</w:t>
        </w:r>
        <w:r w:rsidR="00B71E72" w:rsidRPr="008070BA">
          <w:rPr>
            <w:noProof/>
            <w:webHidden/>
            <w:lang w:val="mk-MK"/>
          </w:rPr>
          <w:fldChar w:fldCharType="end"/>
        </w:r>
      </w:hyperlink>
    </w:p>
    <w:p w14:paraId="553D8852" w14:textId="1B4DD9F8" w:rsidR="00B71E72" w:rsidRPr="008070BA" w:rsidRDefault="007E7583">
      <w:pPr>
        <w:pStyle w:val="TOC3"/>
        <w:rPr>
          <w:rFonts w:asciiTheme="minorHAnsi" w:eastAsiaTheme="minorEastAsia" w:hAnsiTheme="minorHAnsi" w:cstheme="minorBidi"/>
          <w:noProof/>
          <w:sz w:val="22"/>
          <w:szCs w:val="22"/>
          <w:lang w:val="mk-MK"/>
        </w:rPr>
      </w:pPr>
      <w:hyperlink w:anchor="_Toc82770527" w:history="1">
        <w:r w:rsidR="00B71E72" w:rsidRPr="008070BA">
          <w:rPr>
            <w:rStyle w:val="Hyperlink"/>
            <w:noProof/>
            <w:lang w:val="mk-MK"/>
          </w:rPr>
          <w:t>II.16.3 Ефекти од суспензијата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16</w:t>
        </w:r>
        <w:r w:rsidR="00B71E72" w:rsidRPr="008070BA">
          <w:rPr>
            <w:noProof/>
            <w:webHidden/>
            <w:lang w:val="mk-MK"/>
          </w:rPr>
          <w:fldChar w:fldCharType="end"/>
        </w:r>
      </w:hyperlink>
    </w:p>
    <w:p w14:paraId="34A3A687" w14:textId="6660043D" w:rsidR="00B71E72" w:rsidRPr="008070BA" w:rsidRDefault="007E7583">
      <w:pPr>
        <w:pStyle w:val="TOC2"/>
        <w:rPr>
          <w:rFonts w:asciiTheme="minorHAnsi" w:eastAsiaTheme="minorEastAsia" w:hAnsiTheme="minorHAnsi" w:cstheme="minorBidi"/>
          <w:noProof/>
          <w:sz w:val="22"/>
          <w:szCs w:val="22"/>
          <w:lang w:val="mk-MK"/>
        </w:rPr>
      </w:pPr>
      <w:hyperlink w:anchor="_Toc82770528" w:history="1">
        <w:r w:rsidR="00B71E72" w:rsidRPr="008070BA">
          <w:rPr>
            <w:rStyle w:val="Hyperlink"/>
            <w:noProof/>
            <w:lang w:val="mk-MK"/>
          </w:rPr>
          <w:t>ЧЛЕН II.17 – РАСКИНУВАЊЕ НА ДОГОВОРОТ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17</w:t>
        </w:r>
        <w:r w:rsidR="00B71E72" w:rsidRPr="008070BA">
          <w:rPr>
            <w:noProof/>
            <w:webHidden/>
            <w:lang w:val="mk-MK"/>
          </w:rPr>
          <w:fldChar w:fldCharType="end"/>
        </w:r>
      </w:hyperlink>
    </w:p>
    <w:p w14:paraId="053862BC" w14:textId="2E2F59FC"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29" w:history="1">
        <w:r w:rsidR="00B71E72" w:rsidRPr="008070BA">
          <w:rPr>
            <w:rStyle w:val="Hyperlink"/>
            <w:noProof/>
            <w:lang w:val="mk-MK"/>
          </w:rPr>
          <w:t>II.17.1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Раскинување на Договорот од страна на корисникот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_Toc82770529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17</w:t>
        </w:r>
        <w:r w:rsidR="00B71E72" w:rsidRPr="008070BA">
          <w:rPr>
            <w:noProof/>
            <w:webHidden/>
            <w:lang w:val="mk-MK"/>
          </w:rPr>
          <w:fldChar w:fldCharType="end"/>
        </w:r>
      </w:hyperlink>
    </w:p>
    <w:p w14:paraId="5F308A08" w14:textId="4C1CCA96"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30" w:history="1">
        <w:r w:rsidR="00B71E72" w:rsidRPr="008070BA">
          <w:rPr>
            <w:rStyle w:val="Hyperlink"/>
            <w:noProof/>
            <w:lang w:val="mk-MK"/>
          </w:rPr>
          <w:t>II.17.2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Раскинување на Договорот од страна на Комисијата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17</w:t>
        </w:r>
        <w:r w:rsidR="00B71E72" w:rsidRPr="008070BA">
          <w:rPr>
            <w:noProof/>
            <w:webHidden/>
            <w:lang w:val="mk-MK"/>
          </w:rPr>
          <w:fldChar w:fldCharType="end"/>
        </w:r>
      </w:hyperlink>
    </w:p>
    <w:p w14:paraId="642C3689" w14:textId="41554A2A"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31" w:history="1">
        <w:r w:rsidR="00B71E72" w:rsidRPr="008070BA">
          <w:rPr>
            <w:rStyle w:val="Hyperlink"/>
            <w:noProof/>
            <w:lang w:val="mk-MK"/>
          </w:rPr>
          <w:t>II.17.3</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Ефекти од раскинувањето</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19</w:t>
        </w:r>
        <w:r w:rsidR="00B71E72" w:rsidRPr="008070BA">
          <w:rPr>
            <w:noProof/>
            <w:webHidden/>
            <w:lang w:val="mk-MK"/>
          </w:rPr>
          <w:fldChar w:fldCharType="end"/>
        </w:r>
      </w:hyperlink>
    </w:p>
    <w:p w14:paraId="0F35199D" w14:textId="5108CF74" w:rsidR="00B71E72" w:rsidRPr="008070BA" w:rsidRDefault="007E7583">
      <w:pPr>
        <w:pStyle w:val="TOC2"/>
        <w:rPr>
          <w:rFonts w:asciiTheme="minorHAnsi" w:eastAsiaTheme="minorEastAsia" w:hAnsiTheme="minorHAnsi" w:cstheme="minorBidi"/>
          <w:noProof/>
          <w:sz w:val="22"/>
          <w:szCs w:val="22"/>
          <w:lang w:val="mk-MK"/>
        </w:rPr>
      </w:pPr>
      <w:hyperlink w:anchor="_Toc82770532" w:history="1">
        <w:r w:rsidR="00B71E72" w:rsidRPr="008070BA">
          <w:rPr>
            <w:rStyle w:val="Hyperlink"/>
            <w:noProof/>
            <w:lang w:val="mk-MK"/>
          </w:rPr>
          <w:t>ЧЛЕН II.18 – ПРИМЕНЛИВО ПРАВО, РЕШАВАЊЕ СПОРОВИ И ИЗВРШУВАЊЕ ОДЛУКИ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20</w:t>
        </w:r>
        <w:r w:rsidR="00B71E72" w:rsidRPr="008070BA">
          <w:rPr>
            <w:noProof/>
            <w:webHidden/>
            <w:lang w:val="mk-MK"/>
          </w:rPr>
          <w:fldChar w:fldCharType="end"/>
        </w:r>
      </w:hyperlink>
    </w:p>
    <w:p w14:paraId="03244879" w14:textId="5491B770" w:rsidR="00B71E72" w:rsidRPr="008070BA" w:rsidRDefault="007E7583">
      <w:pPr>
        <w:pStyle w:val="TOC1"/>
        <w:rPr>
          <w:rFonts w:asciiTheme="minorHAnsi" w:eastAsiaTheme="minorEastAsia" w:hAnsiTheme="minorHAnsi" w:cstheme="minorBidi"/>
          <w:b w:val="0"/>
          <w:caps w:val="0"/>
          <w:noProof/>
          <w:sz w:val="22"/>
          <w:szCs w:val="22"/>
          <w:lang w:val="mk-MK"/>
        </w:rPr>
      </w:pPr>
      <w:hyperlink w:anchor="_Toc82770533" w:history="1">
        <w:r w:rsidR="00B71E72" w:rsidRPr="008070BA">
          <w:rPr>
            <w:rStyle w:val="Hyperlink"/>
            <w:noProof/>
            <w:lang w:val="mk-MK"/>
          </w:rPr>
          <w:t xml:space="preserve">ДЕЛ б </w:t>
        </w:r>
        <w:r w:rsidR="00C8016A" w:rsidRPr="00C8016A">
          <w:rPr>
            <w:rStyle w:val="Hyperlink"/>
            <w:noProof/>
            <w:lang w:val="mk-MK"/>
          </w:rPr>
          <w:t>–</w:t>
        </w:r>
        <w:r w:rsidR="00B71E72" w:rsidRPr="008070BA">
          <w:rPr>
            <w:rStyle w:val="Hyperlink"/>
            <w:noProof/>
            <w:lang w:val="mk-MK"/>
          </w:rPr>
          <w:t xml:space="preserve"> ФИНАНСИСКИ ОДРЕДБИ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21</w:t>
        </w:r>
        <w:r w:rsidR="00B71E72" w:rsidRPr="008070BA">
          <w:rPr>
            <w:noProof/>
            <w:webHidden/>
            <w:lang w:val="mk-MK"/>
          </w:rPr>
          <w:fldChar w:fldCharType="end"/>
        </w:r>
      </w:hyperlink>
    </w:p>
    <w:p w14:paraId="21FCF26C" w14:textId="3778101C" w:rsidR="00B71E72" w:rsidRPr="008070BA" w:rsidRDefault="007E7583">
      <w:pPr>
        <w:pStyle w:val="TOC2"/>
        <w:rPr>
          <w:rFonts w:asciiTheme="minorHAnsi" w:eastAsiaTheme="minorEastAsia" w:hAnsiTheme="minorHAnsi" w:cstheme="minorBidi"/>
          <w:noProof/>
          <w:sz w:val="22"/>
          <w:szCs w:val="22"/>
          <w:lang w:val="mk-MK"/>
        </w:rPr>
      </w:pPr>
      <w:hyperlink w:anchor="_Toc82770534" w:history="1">
        <w:r w:rsidR="00B71E72" w:rsidRPr="008070BA">
          <w:rPr>
            <w:rStyle w:val="Hyperlink"/>
            <w:noProof/>
            <w:lang w:val="mk-MK"/>
          </w:rPr>
          <w:t>ЧЛЕН II.19 – ПРИФАТЛИВИ ТРОШОЦИ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21</w:t>
        </w:r>
        <w:r w:rsidR="00B71E72" w:rsidRPr="008070BA">
          <w:rPr>
            <w:noProof/>
            <w:webHidden/>
            <w:lang w:val="mk-MK"/>
          </w:rPr>
          <w:fldChar w:fldCharType="end"/>
        </w:r>
      </w:hyperlink>
    </w:p>
    <w:p w14:paraId="7FECD001" w14:textId="12314192"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35" w:history="1">
        <w:r w:rsidR="00B71E72" w:rsidRPr="008070BA">
          <w:rPr>
            <w:rStyle w:val="Hyperlink"/>
            <w:noProof/>
            <w:lang w:val="mk-MK"/>
          </w:rPr>
          <w:t>II.19.1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Услови за прифаќање на трошоците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21</w:t>
        </w:r>
        <w:r w:rsidR="00B71E72" w:rsidRPr="008070BA">
          <w:rPr>
            <w:noProof/>
            <w:webHidden/>
            <w:lang w:val="mk-MK"/>
          </w:rPr>
          <w:fldChar w:fldCharType="end"/>
        </w:r>
      </w:hyperlink>
    </w:p>
    <w:p w14:paraId="3AF4C51A" w14:textId="6F94C441"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36" w:history="1">
        <w:r w:rsidR="00B71E72" w:rsidRPr="008070BA">
          <w:rPr>
            <w:rStyle w:val="Hyperlink"/>
            <w:noProof/>
            <w:lang w:val="mk-MK"/>
          </w:rPr>
          <w:t>II.19.2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Прифатливи директни трошоци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21</w:t>
        </w:r>
        <w:r w:rsidR="00B71E72" w:rsidRPr="008070BA">
          <w:rPr>
            <w:noProof/>
            <w:webHidden/>
            <w:lang w:val="mk-MK"/>
          </w:rPr>
          <w:fldChar w:fldCharType="end"/>
        </w:r>
      </w:hyperlink>
    </w:p>
    <w:p w14:paraId="5B3A5155" w14:textId="3F8BA089"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37" w:history="1">
        <w:r w:rsidR="00B71E72" w:rsidRPr="008070BA">
          <w:rPr>
            <w:rStyle w:val="Hyperlink"/>
            <w:noProof/>
            <w:lang w:val="mk-MK"/>
          </w:rPr>
          <w:t>II.19.3</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Прифатливи индиректни трошоци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23</w:t>
        </w:r>
        <w:r w:rsidR="00B71E72" w:rsidRPr="008070BA">
          <w:rPr>
            <w:noProof/>
            <w:webHidden/>
            <w:lang w:val="mk-MK"/>
          </w:rPr>
          <w:fldChar w:fldCharType="end"/>
        </w:r>
      </w:hyperlink>
    </w:p>
    <w:p w14:paraId="674F1061" w14:textId="76EB88D4"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38" w:history="1">
        <w:r w:rsidR="00B71E72" w:rsidRPr="008070BA">
          <w:rPr>
            <w:rStyle w:val="Hyperlink"/>
            <w:noProof/>
            <w:lang w:val="mk-MK"/>
          </w:rPr>
          <w:t>II.19.4</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Неприфатливи трошоци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23</w:t>
        </w:r>
        <w:r w:rsidR="00B71E72" w:rsidRPr="008070BA">
          <w:rPr>
            <w:noProof/>
            <w:webHidden/>
            <w:lang w:val="mk-MK"/>
          </w:rPr>
          <w:fldChar w:fldCharType="end"/>
        </w:r>
      </w:hyperlink>
    </w:p>
    <w:p w14:paraId="5F3445A8" w14:textId="4FCB8977" w:rsidR="00B71E72" w:rsidRPr="008070BA" w:rsidRDefault="007E7583">
      <w:pPr>
        <w:pStyle w:val="TOC2"/>
        <w:rPr>
          <w:rFonts w:asciiTheme="minorHAnsi" w:eastAsiaTheme="minorEastAsia" w:hAnsiTheme="minorHAnsi" w:cstheme="minorBidi"/>
          <w:noProof/>
          <w:sz w:val="22"/>
          <w:szCs w:val="22"/>
          <w:lang w:val="mk-MK"/>
        </w:rPr>
      </w:pPr>
      <w:hyperlink w:anchor="_Toc82770539" w:history="1">
        <w:r w:rsidR="00B71E72" w:rsidRPr="008070BA">
          <w:rPr>
            <w:rStyle w:val="Hyperlink"/>
            <w:noProof/>
            <w:lang w:val="mk-MK"/>
          </w:rPr>
          <w:t>ЧЛЕН II.20 – ИДЕНТИФИКАЦИЈА И ПРОВЕРКА НА ПРИЈАВЕНИ ИЗНОСИ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_Toc82770539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23</w:t>
        </w:r>
        <w:r w:rsidR="00B71E72" w:rsidRPr="008070BA">
          <w:rPr>
            <w:noProof/>
            <w:webHidden/>
            <w:lang w:val="mk-MK"/>
          </w:rPr>
          <w:fldChar w:fldCharType="end"/>
        </w:r>
      </w:hyperlink>
    </w:p>
    <w:p w14:paraId="736137DD" w14:textId="75371E7F" w:rsidR="00B71E72" w:rsidRPr="008070BA" w:rsidRDefault="007E7583">
      <w:pPr>
        <w:pStyle w:val="TOC3"/>
        <w:rPr>
          <w:rFonts w:asciiTheme="minorHAnsi" w:eastAsiaTheme="minorEastAsia" w:hAnsiTheme="minorHAnsi" w:cstheme="minorBidi"/>
          <w:noProof/>
          <w:sz w:val="22"/>
          <w:szCs w:val="22"/>
          <w:lang w:val="mk-MK"/>
        </w:rPr>
      </w:pPr>
      <w:hyperlink w:anchor="_Toc82770540" w:history="1">
        <w:r w:rsidR="00B71E72" w:rsidRPr="008070BA">
          <w:rPr>
            <w:rStyle w:val="Hyperlink"/>
            <w:noProof/>
            <w:lang w:val="mk-MK"/>
          </w:rPr>
          <w:t>II.20.1 Пријавување трошоци и придонеси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23</w:t>
        </w:r>
        <w:r w:rsidR="00B71E72" w:rsidRPr="008070BA">
          <w:rPr>
            <w:noProof/>
            <w:webHidden/>
            <w:lang w:val="mk-MK"/>
          </w:rPr>
          <w:fldChar w:fldCharType="end"/>
        </w:r>
      </w:hyperlink>
    </w:p>
    <w:p w14:paraId="73A90075" w14:textId="65F54523"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41" w:history="1">
        <w:r w:rsidR="00B71E72" w:rsidRPr="008070BA">
          <w:rPr>
            <w:rStyle w:val="Hyperlink"/>
            <w:noProof/>
            <w:lang w:val="mk-MK"/>
          </w:rPr>
          <w:t>II.20.2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Евиденција и друга документација за поддршка на пријавените трошоци и придонеси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24</w:t>
        </w:r>
        <w:r w:rsidR="00B71E72" w:rsidRPr="008070BA">
          <w:rPr>
            <w:noProof/>
            <w:webHidden/>
            <w:lang w:val="mk-MK"/>
          </w:rPr>
          <w:fldChar w:fldCharType="end"/>
        </w:r>
      </w:hyperlink>
    </w:p>
    <w:p w14:paraId="35838D5A" w14:textId="5EE26E13" w:rsidR="00B71E72" w:rsidRPr="008070BA" w:rsidRDefault="007E7583">
      <w:pPr>
        <w:pStyle w:val="TOC3"/>
        <w:rPr>
          <w:rFonts w:asciiTheme="minorHAnsi" w:eastAsiaTheme="minorEastAsia" w:hAnsiTheme="minorHAnsi" w:cstheme="minorBidi"/>
          <w:noProof/>
          <w:sz w:val="22"/>
          <w:szCs w:val="22"/>
          <w:lang w:val="mk-MK"/>
        </w:rPr>
      </w:pPr>
      <w:hyperlink w:anchor="_Toc82770542" w:history="1">
        <w:r w:rsidR="00B71E72" w:rsidRPr="008070BA">
          <w:rPr>
            <w:rStyle w:val="Hyperlink"/>
            <w:noProof/>
            <w:lang w:val="mk-MK"/>
          </w:rPr>
          <w:t>II.20.3 Услови за утврдување на усогласеноста на сметководствените практики за трошоци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25</w:t>
        </w:r>
        <w:r w:rsidR="00B71E72" w:rsidRPr="008070BA">
          <w:rPr>
            <w:noProof/>
            <w:webHidden/>
            <w:lang w:val="mk-MK"/>
          </w:rPr>
          <w:fldChar w:fldCharType="end"/>
        </w:r>
      </w:hyperlink>
    </w:p>
    <w:p w14:paraId="12D2917C" w14:textId="5628DEC8" w:rsidR="00B71E72" w:rsidRPr="008070BA" w:rsidRDefault="007E7583">
      <w:pPr>
        <w:pStyle w:val="TOC2"/>
        <w:rPr>
          <w:rFonts w:asciiTheme="minorHAnsi" w:eastAsiaTheme="minorEastAsia" w:hAnsiTheme="minorHAnsi" w:cstheme="minorBidi"/>
          <w:noProof/>
          <w:sz w:val="22"/>
          <w:szCs w:val="22"/>
          <w:lang w:val="mk-MK"/>
        </w:rPr>
      </w:pPr>
      <w:hyperlink w:anchor="_Toc82770543" w:history="1">
        <w:r w:rsidR="00B71E72" w:rsidRPr="008070BA">
          <w:rPr>
            <w:rStyle w:val="Hyperlink"/>
            <w:noProof/>
            <w:lang w:val="mk-MK"/>
          </w:rPr>
          <w:t>ЧЛЕН II.21 – ПРИФАТЛИВИ ТРОШОЦИ НА СУБЈЕКТИ ПОВРЗАНИ СО КОРИСНИКОТ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26</w:t>
        </w:r>
        <w:r w:rsidR="00B71E72" w:rsidRPr="008070BA">
          <w:rPr>
            <w:noProof/>
            <w:webHidden/>
            <w:lang w:val="mk-MK"/>
          </w:rPr>
          <w:fldChar w:fldCharType="end"/>
        </w:r>
      </w:hyperlink>
    </w:p>
    <w:p w14:paraId="33240914" w14:textId="72B4A7DE" w:rsidR="00B71E72" w:rsidRPr="008070BA" w:rsidRDefault="007E7583">
      <w:pPr>
        <w:pStyle w:val="TOC2"/>
        <w:rPr>
          <w:rFonts w:asciiTheme="minorHAnsi" w:eastAsiaTheme="minorEastAsia" w:hAnsiTheme="minorHAnsi" w:cstheme="minorBidi"/>
          <w:noProof/>
          <w:sz w:val="22"/>
          <w:szCs w:val="22"/>
          <w:lang w:val="mk-MK"/>
        </w:rPr>
      </w:pPr>
      <w:hyperlink w:anchor="_Toc82770544" w:history="1">
        <w:r w:rsidR="00B71E72" w:rsidRPr="008070BA">
          <w:rPr>
            <w:rStyle w:val="Hyperlink"/>
            <w:noProof/>
            <w:lang w:val="mk-MK"/>
          </w:rPr>
          <w:t>ЧЛЕН II.22 – БУЏЕТСКИ ТРАНСФЕРИ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26</w:t>
        </w:r>
        <w:r w:rsidR="00B71E72" w:rsidRPr="008070BA">
          <w:rPr>
            <w:noProof/>
            <w:webHidden/>
            <w:lang w:val="mk-MK"/>
          </w:rPr>
          <w:fldChar w:fldCharType="end"/>
        </w:r>
      </w:hyperlink>
    </w:p>
    <w:p w14:paraId="087D259A" w14:textId="11919A85" w:rsidR="00B71E72" w:rsidRPr="008070BA" w:rsidRDefault="007E7583">
      <w:pPr>
        <w:pStyle w:val="TOC2"/>
        <w:rPr>
          <w:rFonts w:asciiTheme="minorHAnsi" w:eastAsiaTheme="minorEastAsia" w:hAnsiTheme="minorHAnsi" w:cstheme="minorBidi"/>
          <w:noProof/>
          <w:sz w:val="22"/>
          <w:szCs w:val="22"/>
          <w:lang w:val="mk-MK"/>
        </w:rPr>
      </w:pPr>
      <w:hyperlink w:anchor="_Toc82770545" w:history="1">
        <w:r w:rsidR="00B71E72" w:rsidRPr="008070BA">
          <w:rPr>
            <w:rStyle w:val="Hyperlink"/>
            <w:noProof/>
            <w:lang w:val="mk-MK"/>
          </w:rPr>
          <w:t>ЧЛЕН II.23 – НЕУСОГЛАСЕНОСТ СО ОБВРСКИТЕ ЗА ИЗВЕСТУВАЊЕ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27</w:t>
        </w:r>
        <w:r w:rsidR="00B71E72" w:rsidRPr="008070BA">
          <w:rPr>
            <w:noProof/>
            <w:webHidden/>
            <w:lang w:val="mk-MK"/>
          </w:rPr>
          <w:fldChar w:fldCharType="end"/>
        </w:r>
      </w:hyperlink>
    </w:p>
    <w:p w14:paraId="4418368C" w14:textId="281E4F36" w:rsidR="00B71E72" w:rsidRPr="008070BA" w:rsidRDefault="007E7583">
      <w:pPr>
        <w:pStyle w:val="TOC2"/>
        <w:rPr>
          <w:rFonts w:asciiTheme="minorHAnsi" w:eastAsiaTheme="minorEastAsia" w:hAnsiTheme="minorHAnsi" w:cstheme="minorBidi"/>
          <w:noProof/>
          <w:sz w:val="22"/>
          <w:szCs w:val="22"/>
          <w:lang w:val="mk-MK"/>
        </w:rPr>
      </w:pPr>
      <w:hyperlink w:anchor="_Toc82770546" w:history="1">
        <w:r w:rsidR="00B71E72" w:rsidRPr="008070BA">
          <w:rPr>
            <w:rStyle w:val="Hyperlink"/>
            <w:noProof/>
            <w:lang w:val="mk-MK"/>
          </w:rPr>
          <w:t>ЧЛЕН II.24 – СУСПЕНЗИЈА НА ИСПЛАТИ И НА РОКОВИ ЗА ПЛАЌАЊЕ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27</w:t>
        </w:r>
        <w:r w:rsidR="00B71E72" w:rsidRPr="008070BA">
          <w:rPr>
            <w:noProof/>
            <w:webHidden/>
            <w:lang w:val="mk-MK"/>
          </w:rPr>
          <w:fldChar w:fldCharType="end"/>
        </w:r>
      </w:hyperlink>
    </w:p>
    <w:p w14:paraId="6FF17C23" w14:textId="1AAF76A0" w:rsidR="00B71E72" w:rsidRPr="008070BA" w:rsidRDefault="007E7583">
      <w:pPr>
        <w:pStyle w:val="TOC3"/>
        <w:rPr>
          <w:rFonts w:asciiTheme="minorHAnsi" w:eastAsiaTheme="minorEastAsia" w:hAnsiTheme="minorHAnsi" w:cstheme="minorBidi"/>
          <w:noProof/>
          <w:sz w:val="22"/>
          <w:szCs w:val="22"/>
          <w:lang w:val="mk-MK"/>
        </w:rPr>
      </w:pPr>
      <w:hyperlink w:anchor="_Toc82770547" w:history="1">
        <w:r w:rsidR="00B71E72" w:rsidRPr="008070BA">
          <w:rPr>
            <w:rStyle w:val="Hyperlink"/>
            <w:noProof/>
            <w:lang w:val="mk-MK"/>
          </w:rPr>
          <w:t>II.24.1 Суспензија на исплати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27</w:t>
        </w:r>
        <w:r w:rsidR="00B71E72" w:rsidRPr="008070BA">
          <w:rPr>
            <w:noProof/>
            <w:webHidden/>
            <w:lang w:val="mk-MK"/>
          </w:rPr>
          <w:fldChar w:fldCharType="end"/>
        </w:r>
      </w:hyperlink>
    </w:p>
    <w:p w14:paraId="1E343E68" w14:textId="315983B5" w:rsidR="00B71E72" w:rsidRPr="008070BA" w:rsidRDefault="007E7583">
      <w:pPr>
        <w:pStyle w:val="TOC3"/>
        <w:rPr>
          <w:rFonts w:asciiTheme="minorHAnsi" w:eastAsiaTheme="minorEastAsia" w:hAnsiTheme="minorHAnsi" w:cstheme="minorBidi"/>
          <w:noProof/>
          <w:sz w:val="22"/>
          <w:szCs w:val="22"/>
          <w:lang w:val="mk-MK"/>
        </w:rPr>
      </w:pPr>
      <w:hyperlink w:anchor="_Toc82770548" w:history="1">
        <w:r w:rsidR="00B71E72" w:rsidRPr="008070BA">
          <w:rPr>
            <w:rStyle w:val="Hyperlink"/>
            <w:noProof/>
            <w:lang w:val="mk-MK"/>
          </w:rPr>
          <w:t>II.24.2 Суспензија на рокот за плаќање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28</w:t>
        </w:r>
        <w:r w:rsidR="00B71E72" w:rsidRPr="008070BA">
          <w:rPr>
            <w:noProof/>
            <w:webHidden/>
            <w:lang w:val="mk-MK"/>
          </w:rPr>
          <w:fldChar w:fldCharType="end"/>
        </w:r>
      </w:hyperlink>
    </w:p>
    <w:p w14:paraId="554AE0A4" w14:textId="38CB04B2" w:rsidR="00B71E72" w:rsidRPr="008070BA" w:rsidRDefault="007E7583">
      <w:pPr>
        <w:pStyle w:val="TOC2"/>
        <w:rPr>
          <w:rFonts w:asciiTheme="minorHAnsi" w:eastAsiaTheme="minorEastAsia" w:hAnsiTheme="minorHAnsi" w:cstheme="minorBidi"/>
          <w:noProof/>
          <w:sz w:val="22"/>
          <w:szCs w:val="22"/>
          <w:lang w:val="mk-MK"/>
        </w:rPr>
      </w:pPr>
      <w:hyperlink w:anchor="_Toc82770549" w:history="1">
        <w:r w:rsidR="00B71E72" w:rsidRPr="008070BA">
          <w:rPr>
            <w:rStyle w:val="Hyperlink"/>
            <w:noProof/>
            <w:lang w:val="mk-MK"/>
          </w:rPr>
          <w:t>ЧЛЕН II.25 – ПРЕСМЕТКА НА КОНЕЧНИОТ ИЗНОС НА ГРАНТОТ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_Toc82770549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29</w:t>
        </w:r>
        <w:r w:rsidR="00B71E72" w:rsidRPr="008070BA">
          <w:rPr>
            <w:noProof/>
            <w:webHidden/>
            <w:lang w:val="mk-MK"/>
          </w:rPr>
          <w:fldChar w:fldCharType="end"/>
        </w:r>
      </w:hyperlink>
    </w:p>
    <w:p w14:paraId="3498CAA5" w14:textId="5E99F408"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0" w:history="1">
        <w:r w:rsidR="00B71E72" w:rsidRPr="008070BA">
          <w:rPr>
            <w:rStyle w:val="Hyperlink"/>
            <w:noProof/>
            <w:lang w:val="mk-MK"/>
          </w:rPr>
          <w:t>II.25.1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 xml:space="preserve">Чекор 1 </w:t>
        </w:r>
        <w:r w:rsidR="00C8016A" w:rsidRPr="00C8016A">
          <w:rPr>
            <w:rStyle w:val="Hyperlink"/>
            <w:noProof/>
            <w:lang w:val="mk-MK"/>
          </w:rPr>
          <w:t>–</w:t>
        </w:r>
        <w:r w:rsidR="00B71E72" w:rsidRPr="008070BA">
          <w:rPr>
            <w:rStyle w:val="Hyperlink"/>
            <w:noProof/>
            <w:lang w:val="mk-MK"/>
          </w:rPr>
          <w:t xml:space="preserve"> Примена на стапката на надомест</w:t>
        </w:r>
        <w:r w:rsidR="00C8016A">
          <w:rPr>
            <w:rStyle w:val="Hyperlink"/>
            <w:noProof/>
            <w:lang w:val="mk-MK"/>
          </w:rPr>
          <w:t>ок</w:t>
        </w:r>
        <w:r w:rsidR="00B71E72" w:rsidRPr="008070BA">
          <w:rPr>
            <w:rStyle w:val="Hyperlink"/>
            <w:noProof/>
            <w:lang w:val="mk-MK"/>
          </w:rPr>
          <w:t xml:space="preserve"> на прифатливите трошоци и дополнително финансирање што не е поврзано со трошоци, единици, рамна стапка и паушални придонеси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30</w:t>
        </w:r>
        <w:r w:rsidR="00B71E72" w:rsidRPr="008070BA">
          <w:rPr>
            <w:noProof/>
            <w:webHidden/>
            <w:lang w:val="mk-MK"/>
          </w:rPr>
          <w:fldChar w:fldCharType="end"/>
        </w:r>
      </w:hyperlink>
    </w:p>
    <w:p w14:paraId="64A2F853" w14:textId="5333C786"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1" w:history="1">
        <w:r w:rsidR="00B71E72" w:rsidRPr="008070BA">
          <w:rPr>
            <w:rStyle w:val="Hyperlink"/>
            <w:noProof/>
            <w:lang w:val="mk-MK"/>
          </w:rPr>
          <w:t>II.25.2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 xml:space="preserve"> Чекор 2 </w:t>
        </w:r>
        <w:r w:rsidR="00C8016A" w:rsidRPr="00C8016A">
          <w:rPr>
            <w:rStyle w:val="Hyperlink"/>
            <w:noProof/>
            <w:lang w:val="mk-MK"/>
          </w:rPr>
          <w:t>–</w:t>
        </w:r>
        <w:r w:rsidR="00B71E72" w:rsidRPr="008070BA">
          <w:rPr>
            <w:rStyle w:val="Hyperlink"/>
            <w:noProof/>
            <w:lang w:val="mk-MK"/>
          </w:rPr>
          <w:t xml:space="preserve"> Ограничување на максималниот износ на грантот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31</w:t>
        </w:r>
        <w:r w:rsidR="00B71E72" w:rsidRPr="008070BA">
          <w:rPr>
            <w:noProof/>
            <w:webHidden/>
            <w:lang w:val="mk-MK"/>
          </w:rPr>
          <w:fldChar w:fldCharType="end"/>
        </w:r>
      </w:hyperlink>
    </w:p>
    <w:p w14:paraId="5B1D86EE" w14:textId="047A39BF"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2" w:history="1">
        <w:r w:rsidR="00B71E72" w:rsidRPr="008070BA">
          <w:rPr>
            <w:rStyle w:val="Hyperlink"/>
            <w:noProof/>
            <w:lang w:val="mk-MK"/>
          </w:rPr>
          <w:t>II.25.3</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 xml:space="preserve"> Чекор 3 </w:t>
        </w:r>
        <w:r w:rsidR="00C8016A" w:rsidRPr="00C8016A">
          <w:rPr>
            <w:rStyle w:val="Hyperlink"/>
            <w:noProof/>
            <w:lang w:val="mk-MK"/>
          </w:rPr>
          <w:t>–</w:t>
        </w:r>
        <w:r w:rsidR="00B71E72" w:rsidRPr="008070BA">
          <w:rPr>
            <w:rStyle w:val="Hyperlink"/>
            <w:noProof/>
            <w:lang w:val="mk-MK"/>
          </w:rPr>
          <w:t xml:space="preserve"> Намалување како резултат на правилото за неправење профит</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31</w:t>
        </w:r>
        <w:r w:rsidR="00B71E72" w:rsidRPr="008070BA">
          <w:rPr>
            <w:noProof/>
            <w:webHidden/>
            <w:lang w:val="mk-MK"/>
          </w:rPr>
          <w:fldChar w:fldCharType="end"/>
        </w:r>
      </w:hyperlink>
    </w:p>
    <w:p w14:paraId="16CE3F31" w14:textId="645124F8"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3" w:history="1">
        <w:r w:rsidR="00B71E72" w:rsidRPr="008070BA">
          <w:rPr>
            <w:rStyle w:val="Hyperlink"/>
            <w:noProof/>
            <w:lang w:val="mk-MK"/>
          </w:rPr>
          <w:t>II.25.4</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 xml:space="preserve">Чекор 4 </w:t>
        </w:r>
        <w:r w:rsidR="00C8016A" w:rsidRPr="00C8016A">
          <w:rPr>
            <w:rStyle w:val="Hyperlink"/>
            <w:noProof/>
            <w:lang w:val="mk-MK"/>
          </w:rPr>
          <w:t>–</w:t>
        </w:r>
        <w:r w:rsidR="00B71E72" w:rsidRPr="008070BA">
          <w:rPr>
            <w:rStyle w:val="Hyperlink"/>
            <w:noProof/>
            <w:lang w:val="mk-MK"/>
          </w:rPr>
          <w:t xml:space="preserve"> Намалување како резултат на несоодветно спроведување или прекршување други обврски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32</w:t>
        </w:r>
        <w:r w:rsidR="00B71E72" w:rsidRPr="008070BA">
          <w:rPr>
            <w:noProof/>
            <w:webHidden/>
            <w:lang w:val="mk-MK"/>
          </w:rPr>
          <w:fldChar w:fldCharType="end"/>
        </w:r>
      </w:hyperlink>
    </w:p>
    <w:p w14:paraId="015AEF68" w14:textId="5A694F45" w:rsidR="00B71E72" w:rsidRPr="008070BA" w:rsidRDefault="007E7583">
      <w:pPr>
        <w:pStyle w:val="TOC2"/>
        <w:rPr>
          <w:rFonts w:asciiTheme="minorHAnsi" w:eastAsiaTheme="minorEastAsia" w:hAnsiTheme="minorHAnsi" w:cstheme="minorBidi"/>
          <w:noProof/>
          <w:sz w:val="22"/>
          <w:szCs w:val="22"/>
          <w:lang w:val="mk-MK"/>
        </w:rPr>
      </w:pPr>
      <w:hyperlink w:anchor="_Toc82770554" w:history="1">
        <w:r w:rsidR="00B71E72" w:rsidRPr="008070BA">
          <w:rPr>
            <w:rStyle w:val="Hyperlink"/>
            <w:noProof/>
            <w:lang w:val="mk-MK"/>
          </w:rPr>
          <w:t>ЧЕКОР II.26 – ПОВРАТ НА СРЕДСТВА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33</w:t>
        </w:r>
        <w:r w:rsidR="00B71E72" w:rsidRPr="008070BA">
          <w:rPr>
            <w:noProof/>
            <w:webHidden/>
            <w:lang w:val="mk-MK"/>
          </w:rPr>
          <w:fldChar w:fldCharType="end"/>
        </w:r>
      </w:hyperlink>
    </w:p>
    <w:p w14:paraId="189F0987" w14:textId="13369431"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5" w:history="1">
        <w:r w:rsidR="00B71E72" w:rsidRPr="008070BA">
          <w:rPr>
            <w:rStyle w:val="Hyperlink"/>
            <w:noProof/>
            <w:lang w:val="mk-MK"/>
          </w:rPr>
          <w:t>II.26.1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Поврат на средства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33</w:t>
        </w:r>
        <w:r w:rsidR="00B71E72" w:rsidRPr="008070BA">
          <w:rPr>
            <w:noProof/>
            <w:webHidden/>
            <w:lang w:val="mk-MK"/>
          </w:rPr>
          <w:fldChar w:fldCharType="end"/>
        </w:r>
      </w:hyperlink>
    </w:p>
    <w:p w14:paraId="283D41FC" w14:textId="50D03A0E"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6" w:history="1">
        <w:r w:rsidR="00B71E72" w:rsidRPr="008070BA">
          <w:rPr>
            <w:rStyle w:val="Hyperlink"/>
            <w:bCs/>
            <w:noProof/>
            <w:lang w:val="mk-MK"/>
          </w:rPr>
          <w:t>II.26.2</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Постапка за поврат на средства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33</w:t>
        </w:r>
        <w:r w:rsidR="00B71E72" w:rsidRPr="008070BA">
          <w:rPr>
            <w:noProof/>
            <w:webHidden/>
            <w:lang w:val="mk-MK"/>
          </w:rPr>
          <w:fldChar w:fldCharType="end"/>
        </w:r>
      </w:hyperlink>
    </w:p>
    <w:p w14:paraId="51191987" w14:textId="45D035C9"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7" w:history="1">
        <w:r w:rsidR="00B71E72" w:rsidRPr="008070BA">
          <w:rPr>
            <w:rStyle w:val="Hyperlink"/>
            <w:noProof/>
            <w:lang w:val="mk-MK"/>
          </w:rPr>
          <w:t>II.26.3</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Камата за задоцнето плаќање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34</w:t>
        </w:r>
        <w:r w:rsidR="00B71E72" w:rsidRPr="008070BA">
          <w:rPr>
            <w:noProof/>
            <w:webHidden/>
            <w:lang w:val="mk-MK"/>
          </w:rPr>
          <w:fldChar w:fldCharType="end"/>
        </w:r>
      </w:hyperlink>
    </w:p>
    <w:p w14:paraId="4AF54259" w14:textId="79D15D98"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58" w:history="1">
        <w:r w:rsidR="00B71E72" w:rsidRPr="008070BA">
          <w:rPr>
            <w:rStyle w:val="Hyperlink"/>
            <w:noProof/>
            <w:lang w:val="mk-MK"/>
          </w:rPr>
          <w:t>II.26.4</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Банкарски трошоци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34</w:t>
        </w:r>
        <w:r w:rsidR="00B71E72" w:rsidRPr="008070BA">
          <w:rPr>
            <w:noProof/>
            <w:webHidden/>
            <w:lang w:val="mk-MK"/>
          </w:rPr>
          <w:fldChar w:fldCharType="end"/>
        </w:r>
      </w:hyperlink>
    </w:p>
    <w:p w14:paraId="3DFF1A83" w14:textId="180433CF" w:rsidR="00B71E72" w:rsidRPr="008070BA" w:rsidRDefault="007E7583">
      <w:pPr>
        <w:pStyle w:val="TOC2"/>
        <w:rPr>
          <w:rFonts w:asciiTheme="minorHAnsi" w:eastAsiaTheme="minorEastAsia" w:hAnsiTheme="minorHAnsi" w:cstheme="minorBidi"/>
          <w:noProof/>
          <w:sz w:val="22"/>
          <w:szCs w:val="22"/>
          <w:lang w:val="mk-MK"/>
        </w:rPr>
      </w:pPr>
      <w:hyperlink w:anchor="_Toc82770559" w:history="1">
        <w:r w:rsidR="00B71E72" w:rsidRPr="008070BA">
          <w:rPr>
            <w:rStyle w:val="Hyperlink"/>
            <w:noProof/>
            <w:lang w:val="mk-MK"/>
          </w:rPr>
          <w:t>ЧЛЕН II.27 – ПРОВЕРКИ, РЕВИЗИИ И ЕВАЛУАЦИИ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_Toc82770559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34</w:t>
        </w:r>
        <w:r w:rsidR="00B71E72" w:rsidRPr="008070BA">
          <w:rPr>
            <w:noProof/>
            <w:webHidden/>
            <w:lang w:val="mk-MK"/>
          </w:rPr>
          <w:fldChar w:fldCharType="end"/>
        </w:r>
      </w:hyperlink>
    </w:p>
    <w:p w14:paraId="7EA8E6AF" w14:textId="03FA97BF"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60" w:history="1">
        <w:r w:rsidR="00B71E72" w:rsidRPr="008070BA">
          <w:rPr>
            <w:rStyle w:val="Hyperlink"/>
            <w:noProof/>
            <w:lang w:val="mk-MK"/>
          </w:rPr>
          <w:t>II.27.1</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Технички и финансиски проверки, ревизии, периодични и конечни евалуации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_Toc82770560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34</w:t>
        </w:r>
        <w:r w:rsidR="00B71E72" w:rsidRPr="008070BA">
          <w:rPr>
            <w:noProof/>
            <w:webHidden/>
            <w:lang w:val="mk-MK"/>
          </w:rPr>
          <w:fldChar w:fldCharType="end"/>
        </w:r>
      </w:hyperlink>
    </w:p>
    <w:p w14:paraId="30A6B246" w14:textId="1EC3081C" w:rsidR="00B71E72" w:rsidRPr="008070BA" w:rsidRDefault="007E7583">
      <w:pPr>
        <w:pStyle w:val="TOC3"/>
        <w:rPr>
          <w:rFonts w:asciiTheme="minorHAnsi" w:eastAsiaTheme="minorEastAsia" w:hAnsiTheme="minorHAnsi" w:cstheme="minorBidi"/>
          <w:noProof/>
          <w:sz w:val="22"/>
          <w:szCs w:val="22"/>
          <w:lang w:val="mk-MK"/>
        </w:rPr>
      </w:pPr>
      <w:hyperlink w:anchor="_Toc82770561" w:history="1">
        <w:r w:rsidR="00B71E72" w:rsidRPr="008070BA">
          <w:rPr>
            <w:rStyle w:val="Hyperlink"/>
            <w:noProof/>
            <w:lang w:val="mk-MK"/>
          </w:rPr>
          <w:t>II.27.2 Обврска за чување документи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_Toc82770561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35</w:t>
        </w:r>
        <w:r w:rsidR="00B71E72" w:rsidRPr="008070BA">
          <w:rPr>
            <w:noProof/>
            <w:webHidden/>
            <w:lang w:val="mk-MK"/>
          </w:rPr>
          <w:fldChar w:fldCharType="end"/>
        </w:r>
      </w:hyperlink>
    </w:p>
    <w:p w14:paraId="0611F416" w14:textId="751B7F95" w:rsidR="00B71E72" w:rsidRPr="008070BA" w:rsidRDefault="007E7583">
      <w:pPr>
        <w:pStyle w:val="TOC3"/>
        <w:rPr>
          <w:rFonts w:asciiTheme="minorHAnsi" w:eastAsiaTheme="minorEastAsia" w:hAnsiTheme="minorHAnsi" w:cstheme="minorBidi"/>
          <w:noProof/>
          <w:sz w:val="22"/>
          <w:szCs w:val="22"/>
          <w:lang w:val="mk-MK"/>
        </w:rPr>
      </w:pPr>
      <w:hyperlink w:anchor="_Toc82770562" w:history="1">
        <w:r w:rsidR="00B71E72" w:rsidRPr="008070BA">
          <w:rPr>
            <w:rStyle w:val="Hyperlink"/>
            <w:noProof/>
            <w:lang w:val="mk-MK"/>
          </w:rPr>
          <w:t>II.27.3 Обврска за обезбедување информации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_Toc82770562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35</w:t>
        </w:r>
        <w:r w:rsidR="00B71E72" w:rsidRPr="008070BA">
          <w:rPr>
            <w:noProof/>
            <w:webHidden/>
            <w:lang w:val="mk-MK"/>
          </w:rPr>
          <w:fldChar w:fldCharType="end"/>
        </w:r>
      </w:hyperlink>
    </w:p>
    <w:p w14:paraId="79CD9C7F" w14:textId="68388357" w:rsidR="00B71E72" w:rsidRPr="008070BA" w:rsidRDefault="007E7583">
      <w:pPr>
        <w:pStyle w:val="TOC3"/>
        <w:rPr>
          <w:rFonts w:asciiTheme="minorHAnsi" w:eastAsiaTheme="minorEastAsia" w:hAnsiTheme="minorHAnsi" w:cstheme="minorBidi"/>
          <w:noProof/>
          <w:sz w:val="22"/>
          <w:szCs w:val="22"/>
          <w:lang w:val="mk-MK"/>
        </w:rPr>
      </w:pPr>
      <w:hyperlink w:anchor="_Toc82770563" w:history="1">
        <w:r w:rsidR="00B71E72" w:rsidRPr="008070BA">
          <w:rPr>
            <w:rStyle w:val="Hyperlink"/>
            <w:noProof/>
            <w:lang w:val="mk-MK"/>
          </w:rPr>
          <w:t>II.27.4 Теренски посети</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_Toc82770563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35</w:t>
        </w:r>
        <w:r w:rsidR="00B71E72" w:rsidRPr="008070BA">
          <w:rPr>
            <w:noProof/>
            <w:webHidden/>
            <w:lang w:val="mk-MK"/>
          </w:rPr>
          <w:fldChar w:fldCharType="end"/>
        </w:r>
      </w:hyperlink>
    </w:p>
    <w:p w14:paraId="5FF9B04B" w14:textId="382A932D" w:rsidR="00B71E72" w:rsidRPr="008070BA" w:rsidRDefault="007E7583">
      <w:pPr>
        <w:pStyle w:val="TOC3"/>
        <w:rPr>
          <w:rFonts w:asciiTheme="minorHAnsi" w:eastAsiaTheme="minorEastAsia" w:hAnsiTheme="minorHAnsi" w:cstheme="minorBidi"/>
          <w:noProof/>
          <w:sz w:val="22"/>
          <w:szCs w:val="22"/>
          <w:lang w:val="mk-MK"/>
        </w:rPr>
      </w:pPr>
      <w:hyperlink w:anchor="_Toc82770564" w:history="1">
        <w:r w:rsidR="00B71E72" w:rsidRPr="008070BA">
          <w:rPr>
            <w:rStyle w:val="Hyperlink"/>
            <w:noProof/>
            <w:lang w:val="mk-MK"/>
          </w:rPr>
          <w:t>II.27.5 Контрадикторна ревизиска постапка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_Toc82770564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36</w:t>
        </w:r>
        <w:r w:rsidR="00B71E72" w:rsidRPr="008070BA">
          <w:rPr>
            <w:noProof/>
            <w:webHidden/>
            <w:lang w:val="mk-MK"/>
          </w:rPr>
          <w:fldChar w:fldCharType="end"/>
        </w:r>
      </w:hyperlink>
    </w:p>
    <w:p w14:paraId="08ED0657" w14:textId="34A3DBCB" w:rsidR="00B71E72" w:rsidRPr="008070BA" w:rsidRDefault="007E7583">
      <w:pPr>
        <w:pStyle w:val="TOC3"/>
        <w:rPr>
          <w:rFonts w:asciiTheme="minorHAnsi" w:eastAsiaTheme="minorEastAsia" w:hAnsiTheme="minorHAnsi" w:cstheme="minorBidi"/>
          <w:noProof/>
          <w:sz w:val="22"/>
          <w:szCs w:val="22"/>
          <w:lang w:val="mk-MK"/>
        </w:rPr>
      </w:pPr>
      <w:hyperlink w:anchor="_Toc82770565" w:history="1">
        <w:r w:rsidR="00B71E72" w:rsidRPr="008070BA">
          <w:rPr>
            <w:rStyle w:val="Hyperlink"/>
            <w:noProof/>
            <w:lang w:val="mk-MK"/>
          </w:rPr>
          <w:t>II.27.6 Ефекти од наодите од ревизијата</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_Toc82770565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36</w:t>
        </w:r>
        <w:r w:rsidR="00B71E72" w:rsidRPr="008070BA">
          <w:rPr>
            <w:noProof/>
            <w:webHidden/>
            <w:lang w:val="mk-MK"/>
          </w:rPr>
          <w:fldChar w:fldCharType="end"/>
        </w:r>
      </w:hyperlink>
    </w:p>
    <w:p w14:paraId="0818E9F6" w14:textId="04076CA3" w:rsidR="00B71E72" w:rsidRPr="008070BA" w:rsidRDefault="007E7583">
      <w:pPr>
        <w:pStyle w:val="TOC3"/>
        <w:rPr>
          <w:rFonts w:asciiTheme="minorHAnsi" w:eastAsiaTheme="minorEastAsia" w:hAnsiTheme="minorHAnsi" w:cstheme="minorBidi"/>
          <w:noProof/>
          <w:sz w:val="22"/>
          <w:szCs w:val="22"/>
          <w:lang w:val="mk-MK"/>
        </w:rPr>
      </w:pPr>
      <w:hyperlink w:anchor="_Toc82770566" w:history="1">
        <w:r w:rsidR="00B71E72" w:rsidRPr="008070BA">
          <w:rPr>
            <w:rStyle w:val="Hyperlink"/>
            <w:noProof/>
            <w:lang w:val="mk-MK"/>
          </w:rPr>
          <w:t xml:space="preserve">II.27.7 Исправка на системски или </w:t>
        </w:r>
        <w:r w:rsidR="008645C5">
          <w:rPr>
            <w:rStyle w:val="Hyperlink"/>
            <w:noProof/>
            <w:lang w:val="mk-MK"/>
          </w:rPr>
          <w:t xml:space="preserve">на </w:t>
        </w:r>
        <w:r w:rsidR="00B71E72" w:rsidRPr="008070BA">
          <w:rPr>
            <w:rStyle w:val="Hyperlink"/>
            <w:noProof/>
            <w:lang w:val="mk-MK"/>
          </w:rPr>
          <w:t>повторливи грешки, неправилности, измама или прекршување на обврските</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_Toc82770566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36</w:t>
        </w:r>
        <w:r w:rsidR="00B71E72" w:rsidRPr="008070BA">
          <w:rPr>
            <w:noProof/>
            <w:webHidden/>
            <w:lang w:val="mk-MK"/>
          </w:rPr>
          <w:fldChar w:fldCharType="end"/>
        </w:r>
      </w:hyperlink>
    </w:p>
    <w:p w14:paraId="3ED4383E" w14:textId="0B92F033" w:rsidR="00B71E72" w:rsidRPr="008070BA" w:rsidRDefault="007E7583">
      <w:pPr>
        <w:pStyle w:val="TOC3"/>
        <w:rPr>
          <w:rFonts w:asciiTheme="minorHAnsi" w:eastAsiaTheme="minorEastAsia" w:hAnsiTheme="minorHAnsi" w:cstheme="minorBidi"/>
          <w:noProof/>
          <w:sz w:val="22"/>
          <w:szCs w:val="22"/>
          <w:lang w:val="mk-MK"/>
        </w:rPr>
      </w:pPr>
      <w:hyperlink w:anchor="_Toc82770567" w:history="1">
        <w:r w:rsidR="00B71E72" w:rsidRPr="008070BA">
          <w:rPr>
            <w:rStyle w:val="Hyperlink"/>
            <w:noProof/>
            <w:lang w:val="mk-MK"/>
          </w:rPr>
          <w:t>II.27.8 Право на ОЛАФ</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_Toc82770567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39</w:t>
        </w:r>
        <w:r w:rsidR="00B71E72" w:rsidRPr="008070BA">
          <w:rPr>
            <w:noProof/>
            <w:webHidden/>
            <w:lang w:val="mk-MK"/>
          </w:rPr>
          <w:fldChar w:fldCharType="end"/>
        </w:r>
      </w:hyperlink>
    </w:p>
    <w:p w14:paraId="6E7E6D00" w14:textId="236EEBF4" w:rsidR="00B71E72" w:rsidRPr="008070BA" w:rsidRDefault="007E7583">
      <w:pPr>
        <w:pStyle w:val="TOC3"/>
        <w:tabs>
          <w:tab w:val="left" w:pos="2880"/>
        </w:tabs>
        <w:rPr>
          <w:rFonts w:asciiTheme="minorHAnsi" w:eastAsiaTheme="minorEastAsia" w:hAnsiTheme="minorHAnsi" w:cstheme="minorBidi"/>
          <w:noProof/>
          <w:sz w:val="22"/>
          <w:szCs w:val="22"/>
          <w:lang w:val="mk-MK"/>
        </w:rPr>
      </w:pPr>
      <w:hyperlink w:anchor="_Toc82770568" w:history="1">
        <w:r w:rsidR="00B71E72" w:rsidRPr="008070BA">
          <w:rPr>
            <w:rStyle w:val="Hyperlink"/>
            <w:noProof/>
            <w:lang w:val="mk-MK"/>
          </w:rPr>
          <w:t>II.27.9</w:t>
        </w:r>
        <w:r w:rsidR="00B71E72" w:rsidRPr="008070BA">
          <w:rPr>
            <w:rFonts w:asciiTheme="minorHAnsi" w:eastAsiaTheme="minorEastAsia" w:hAnsiTheme="minorHAnsi" w:cstheme="minorBidi"/>
            <w:noProof/>
            <w:sz w:val="22"/>
            <w:szCs w:val="22"/>
            <w:lang w:val="mk-MK"/>
          </w:rPr>
          <w:tab/>
        </w:r>
        <w:r w:rsidR="00B71E72" w:rsidRPr="008070BA">
          <w:rPr>
            <w:rStyle w:val="Hyperlink"/>
            <w:noProof/>
            <w:lang w:val="mk-MK"/>
          </w:rPr>
          <w:t>Права на Европскиот суд на ревизори и ЕППО</w:t>
        </w:r>
        <w:r w:rsidR="00B71E72" w:rsidRPr="008070BA">
          <w:rPr>
            <w:noProof/>
            <w:webHidden/>
            <w:lang w:val="mk-MK"/>
          </w:rPr>
          <w:tab/>
        </w:r>
        <w:r w:rsidR="00B71E72" w:rsidRPr="008070BA">
          <w:rPr>
            <w:noProof/>
            <w:webHidden/>
            <w:lang w:val="mk-MK"/>
          </w:rPr>
          <w:fldChar w:fldCharType="begin"/>
        </w:r>
        <w:r w:rsidR="00B71E72" w:rsidRPr="008070BA">
          <w:rPr>
            <w:noProof/>
            <w:webHidden/>
            <w:lang w:val="mk-MK"/>
          </w:rPr>
          <w:instrText xml:space="preserve"> PAGEREF _Toc82770568 \h </w:instrText>
        </w:r>
        <w:r w:rsidR="00B71E72" w:rsidRPr="008070BA">
          <w:rPr>
            <w:noProof/>
            <w:webHidden/>
            <w:lang w:val="mk-MK"/>
          </w:rPr>
        </w:r>
        <w:r w:rsidR="00B71E72" w:rsidRPr="008070BA">
          <w:rPr>
            <w:noProof/>
            <w:webHidden/>
            <w:lang w:val="mk-MK"/>
          </w:rPr>
          <w:fldChar w:fldCharType="separate"/>
        </w:r>
        <w:r w:rsidR="00B71E72" w:rsidRPr="008070BA">
          <w:rPr>
            <w:noProof/>
            <w:webHidden/>
            <w:lang w:val="mk-MK"/>
          </w:rPr>
          <w:t>39</w:t>
        </w:r>
        <w:r w:rsidR="00B71E72" w:rsidRPr="008070BA">
          <w:rPr>
            <w:noProof/>
            <w:webHidden/>
            <w:lang w:val="mk-MK"/>
          </w:rPr>
          <w:fldChar w:fldCharType="end"/>
        </w:r>
      </w:hyperlink>
    </w:p>
    <w:p w14:paraId="3BBB89CD" w14:textId="032887F9" w:rsidR="001721CC" w:rsidRPr="008070BA" w:rsidRDefault="001721CC" w:rsidP="00797757">
      <w:pPr>
        <w:spacing w:before="100" w:beforeAutospacing="1" w:after="100" w:afterAutospacing="1" w:line="240" w:lineRule="auto"/>
        <w:jc w:val="both"/>
        <w:rPr>
          <w:szCs w:val="24"/>
          <w:lang w:val="mk-MK"/>
        </w:rPr>
      </w:pPr>
      <w:r w:rsidRPr="008070BA">
        <w:rPr>
          <w:b/>
          <w:bCs/>
          <w:noProof/>
          <w:szCs w:val="24"/>
          <w:lang w:val="mk-MK"/>
        </w:rPr>
        <w:fldChar w:fldCharType="end"/>
      </w:r>
    </w:p>
    <w:p w14:paraId="3BBB89CE" w14:textId="77777777" w:rsidR="007025BB" w:rsidRPr="008070BA" w:rsidRDefault="007025BB" w:rsidP="00797757">
      <w:pPr>
        <w:spacing w:before="100" w:beforeAutospacing="1" w:after="100" w:afterAutospacing="1" w:line="240" w:lineRule="auto"/>
        <w:jc w:val="both"/>
        <w:rPr>
          <w:b/>
          <w:szCs w:val="24"/>
          <w:lang w:val="mk-MK"/>
        </w:rPr>
      </w:pPr>
    </w:p>
    <w:p w14:paraId="3BBB89CF" w14:textId="45C64D3B" w:rsidR="00544C98" w:rsidRPr="008070BA" w:rsidRDefault="0008316D" w:rsidP="00544C98">
      <w:pPr>
        <w:pStyle w:val="Heading2"/>
        <w:spacing w:before="100" w:beforeAutospacing="1" w:after="100" w:afterAutospacing="1"/>
        <w:rPr>
          <w:rFonts w:ascii="Times New Roman" w:hAnsi="Times New Roman"/>
          <w:lang w:val="mk-MK"/>
        </w:rPr>
      </w:pPr>
      <w:r w:rsidRPr="008070BA">
        <w:rPr>
          <w:rFonts w:ascii="Times New Roman" w:hAnsi="Times New Roman"/>
          <w:lang w:val="mk-MK"/>
        </w:rPr>
        <w:br w:type="column"/>
      </w:r>
      <w:bookmarkStart w:id="3" w:name="_Toc441250814"/>
      <w:bookmarkStart w:id="4" w:name="_Toc441509662"/>
      <w:bookmarkStart w:id="5" w:name="_Toc1637159"/>
      <w:bookmarkStart w:id="6" w:name="_Toc441250816"/>
      <w:r w:rsidR="00544C98" w:rsidRPr="008070BA">
        <w:rPr>
          <w:rFonts w:ascii="Times New Roman" w:hAnsi="Times New Roman"/>
          <w:lang w:val="mk-MK"/>
        </w:rPr>
        <w:lastRenderedPageBreak/>
        <w:t xml:space="preserve"> </w:t>
      </w:r>
    </w:p>
    <w:p w14:paraId="3BBB8B5B" w14:textId="1A7369AC" w:rsidR="00D30E81" w:rsidRPr="008070BA" w:rsidRDefault="001B03B1" w:rsidP="00797757">
      <w:pPr>
        <w:pStyle w:val="Heading1"/>
        <w:spacing w:before="100" w:beforeAutospacing="1" w:after="100" w:afterAutospacing="1"/>
        <w:jc w:val="both"/>
        <w:rPr>
          <w:rFonts w:ascii="Times New Roman" w:hAnsi="Times New Roman"/>
          <w:lang w:val="mk-MK"/>
        </w:rPr>
      </w:pPr>
      <w:bookmarkStart w:id="7" w:name="_Toc82770499"/>
      <w:bookmarkEnd w:id="3"/>
      <w:bookmarkEnd w:id="4"/>
      <w:bookmarkEnd w:id="5"/>
      <w:r w:rsidRPr="008070BA">
        <w:rPr>
          <w:rFonts w:ascii="Times New Roman" w:hAnsi="Times New Roman"/>
          <w:lang w:val="mk-MK"/>
        </w:rPr>
        <w:t>ДЕЛ</w:t>
      </w:r>
      <w:r w:rsidR="00D30E81" w:rsidRPr="008070BA">
        <w:rPr>
          <w:rFonts w:ascii="Times New Roman" w:hAnsi="Times New Roman"/>
          <w:lang w:val="mk-MK"/>
        </w:rPr>
        <w:t xml:space="preserve"> </w:t>
      </w:r>
      <w:r w:rsidRPr="008070BA">
        <w:rPr>
          <w:rFonts w:ascii="Times New Roman" w:hAnsi="Times New Roman"/>
          <w:lang w:val="mk-MK"/>
        </w:rPr>
        <w:t>А</w:t>
      </w:r>
      <w:r w:rsidR="00D30E81" w:rsidRPr="008070BA">
        <w:rPr>
          <w:rFonts w:ascii="Times New Roman" w:hAnsi="Times New Roman"/>
          <w:lang w:val="mk-MK"/>
        </w:rPr>
        <w:t xml:space="preserve"> — </w:t>
      </w:r>
      <w:bookmarkEnd w:id="6"/>
      <w:r w:rsidRPr="008070BA">
        <w:rPr>
          <w:rFonts w:ascii="Times New Roman" w:hAnsi="Times New Roman"/>
          <w:lang w:val="mk-MK"/>
        </w:rPr>
        <w:t>ПРАВНИ И АДМИНИСТРАТИВНИ ОДРЕДБИ</w:t>
      </w:r>
      <w:bookmarkEnd w:id="7"/>
    </w:p>
    <w:p w14:paraId="3BBB8B5C" w14:textId="74444D62" w:rsidR="00D30E81" w:rsidRPr="008070BA" w:rsidRDefault="001B03B1" w:rsidP="001C2768">
      <w:pPr>
        <w:pStyle w:val="Heading2"/>
        <w:rPr>
          <w:rFonts w:ascii="Times New Roman" w:hAnsi="Times New Roman"/>
          <w:lang w:val="mk-MK"/>
        </w:rPr>
      </w:pPr>
      <w:bookmarkStart w:id="8" w:name="_Toc441250817"/>
      <w:bookmarkStart w:id="9" w:name="_Toc82770500"/>
      <w:r w:rsidRPr="008070BA">
        <w:rPr>
          <w:rFonts w:ascii="Times New Roman" w:hAnsi="Times New Roman"/>
          <w:lang w:val="mk-MK"/>
        </w:rPr>
        <w:t>ЧЛЕН</w:t>
      </w:r>
      <w:r w:rsidR="0063257E" w:rsidRPr="008070BA">
        <w:rPr>
          <w:rFonts w:ascii="Times New Roman" w:hAnsi="Times New Roman"/>
          <w:lang w:val="mk-MK"/>
        </w:rPr>
        <w:t xml:space="preserve"> II.1 </w:t>
      </w:r>
      <w:r w:rsidR="00C8016A" w:rsidRPr="00C8016A">
        <w:rPr>
          <w:rFonts w:ascii="Times New Roman" w:hAnsi="Times New Roman"/>
          <w:lang w:val="mk-MK"/>
        </w:rPr>
        <w:t>–</w:t>
      </w:r>
      <w:r w:rsidR="0063257E" w:rsidRPr="008070BA">
        <w:rPr>
          <w:rFonts w:ascii="Times New Roman" w:hAnsi="Times New Roman"/>
          <w:lang w:val="mk-MK"/>
        </w:rPr>
        <w:t xml:space="preserve"> </w:t>
      </w:r>
      <w:bookmarkEnd w:id="8"/>
      <w:r w:rsidRPr="008070BA">
        <w:rPr>
          <w:rFonts w:ascii="Times New Roman" w:hAnsi="Times New Roman"/>
          <w:lang w:val="mk-MK"/>
        </w:rPr>
        <w:t>ДЕФИНИЦИИ</w:t>
      </w:r>
      <w:bookmarkEnd w:id="9"/>
    </w:p>
    <w:p w14:paraId="3BBB8B5D" w14:textId="19E7BE18" w:rsidR="00D30E81" w:rsidRPr="008070BA" w:rsidRDefault="001B03B1" w:rsidP="001C2768">
      <w:pPr>
        <w:spacing w:before="100" w:beforeAutospacing="1" w:after="100" w:afterAutospacing="1" w:line="240" w:lineRule="auto"/>
        <w:jc w:val="both"/>
        <w:rPr>
          <w:szCs w:val="24"/>
          <w:lang w:val="mk-MK"/>
        </w:rPr>
      </w:pPr>
      <w:r w:rsidRPr="008070BA">
        <w:rPr>
          <w:szCs w:val="24"/>
          <w:lang w:val="mk-MK"/>
        </w:rPr>
        <w:t>За целите на Договорот се применуваат следниве дефиниции</w:t>
      </w:r>
      <w:r w:rsidR="00D30E81" w:rsidRPr="008070BA">
        <w:rPr>
          <w:szCs w:val="24"/>
          <w:lang w:val="mk-MK"/>
        </w:rPr>
        <w:t>:</w:t>
      </w:r>
    </w:p>
    <w:p w14:paraId="3BBB8B5E" w14:textId="3CC0E29F" w:rsidR="00D30E81" w:rsidRPr="008070BA" w:rsidRDefault="001B03B1" w:rsidP="00797757">
      <w:pPr>
        <w:spacing w:before="100" w:beforeAutospacing="1" w:after="100" w:afterAutospacing="1" w:line="240" w:lineRule="auto"/>
        <w:jc w:val="both"/>
        <w:rPr>
          <w:szCs w:val="24"/>
          <w:lang w:val="mk-MK"/>
        </w:rPr>
      </w:pPr>
      <w:r w:rsidRPr="008070BA">
        <w:rPr>
          <w:b/>
          <w:szCs w:val="24"/>
          <w:lang w:val="mk-MK"/>
        </w:rPr>
        <w:t>„Акција“</w:t>
      </w:r>
      <w:r w:rsidR="00D30E81" w:rsidRPr="008070BA">
        <w:rPr>
          <w:szCs w:val="24"/>
          <w:lang w:val="mk-MK"/>
        </w:rPr>
        <w:t>:</w:t>
      </w:r>
      <w:r w:rsidR="00D30E81" w:rsidRPr="008070BA">
        <w:rPr>
          <w:b/>
          <w:szCs w:val="24"/>
          <w:lang w:val="mk-MK"/>
        </w:rPr>
        <w:t xml:space="preserve"> </w:t>
      </w:r>
      <w:r w:rsidRPr="008070BA">
        <w:rPr>
          <w:szCs w:val="24"/>
          <w:lang w:val="mk-MK"/>
        </w:rPr>
        <w:t xml:space="preserve">збир активности или проект за кој се доделува грантот, кој </w:t>
      </w:r>
      <w:r w:rsidR="00B27E59">
        <w:rPr>
          <w:szCs w:val="24"/>
          <w:lang w:val="mk-MK"/>
        </w:rPr>
        <w:t xml:space="preserve">корисникот </w:t>
      </w:r>
      <w:r w:rsidRPr="008070BA">
        <w:rPr>
          <w:szCs w:val="24"/>
          <w:lang w:val="mk-MK"/>
        </w:rPr>
        <w:t xml:space="preserve">треба да </w:t>
      </w:r>
      <w:r w:rsidR="00EF49DE">
        <w:rPr>
          <w:szCs w:val="24"/>
          <w:lang w:val="mk-MK"/>
        </w:rPr>
        <w:t>го</w:t>
      </w:r>
      <w:r w:rsidRPr="008070BA">
        <w:rPr>
          <w:szCs w:val="24"/>
          <w:lang w:val="mk-MK"/>
        </w:rPr>
        <w:t xml:space="preserve"> спроведе, како што е опишано во Анекс</w:t>
      </w:r>
      <w:r w:rsidR="00D30E81" w:rsidRPr="008070BA">
        <w:rPr>
          <w:b/>
          <w:szCs w:val="24"/>
          <w:lang w:val="mk-MK"/>
        </w:rPr>
        <w:t xml:space="preserve"> </w:t>
      </w:r>
      <w:r w:rsidR="00D30E81" w:rsidRPr="008070BA">
        <w:rPr>
          <w:szCs w:val="24"/>
          <w:lang w:val="mk-MK"/>
        </w:rPr>
        <w:t>I</w:t>
      </w:r>
      <w:r w:rsidR="00225090" w:rsidRPr="008070BA">
        <w:rPr>
          <w:szCs w:val="24"/>
          <w:lang w:val="mk-MK"/>
        </w:rPr>
        <w:t>;</w:t>
      </w:r>
    </w:p>
    <w:p w14:paraId="09429DB6" w14:textId="5E563D97" w:rsidR="00EF1984" w:rsidRPr="008070BA" w:rsidRDefault="001B03B1" w:rsidP="00797757">
      <w:pPr>
        <w:spacing w:before="100" w:beforeAutospacing="1" w:after="100" w:afterAutospacing="1" w:line="240" w:lineRule="auto"/>
        <w:jc w:val="both"/>
        <w:rPr>
          <w:sz w:val="28"/>
          <w:szCs w:val="24"/>
          <w:lang w:val="mk-MK"/>
        </w:rPr>
      </w:pPr>
      <w:r w:rsidRPr="008070BA">
        <w:rPr>
          <w:b/>
          <w:lang w:val="mk-MK"/>
        </w:rPr>
        <w:t>„Прекршување на обврските“</w:t>
      </w:r>
      <w:r w:rsidR="00EF1984" w:rsidRPr="008070BA">
        <w:rPr>
          <w:b/>
          <w:lang w:val="mk-MK"/>
        </w:rPr>
        <w:t xml:space="preserve">: </w:t>
      </w:r>
      <w:r w:rsidRPr="008070BA">
        <w:rPr>
          <w:lang w:val="mk-MK"/>
        </w:rPr>
        <w:t>неуспех на корисникот да исполни една или повеќе од своите договорни обврски</w:t>
      </w:r>
      <w:r w:rsidR="007E1A41" w:rsidRPr="008070BA">
        <w:rPr>
          <w:lang w:val="mk-MK"/>
        </w:rPr>
        <w:t>;</w:t>
      </w:r>
    </w:p>
    <w:p w14:paraId="3BBB8B5F" w14:textId="1EA190F3" w:rsidR="00D30E81" w:rsidRPr="008070BA" w:rsidRDefault="000A5C47" w:rsidP="00797757">
      <w:pPr>
        <w:spacing w:before="100" w:beforeAutospacing="1" w:after="100" w:afterAutospacing="1" w:line="240" w:lineRule="auto"/>
        <w:jc w:val="both"/>
        <w:rPr>
          <w:szCs w:val="24"/>
          <w:lang w:val="mk-MK"/>
        </w:rPr>
      </w:pPr>
      <w:r w:rsidRPr="008070BA">
        <w:rPr>
          <w:b/>
          <w:szCs w:val="24"/>
          <w:lang w:val="mk-MK"/>
        </w:rPr>
        <w:t>„Доверлив</w:t>
      </w:r>
      <w:r w:rsidR="00393E16" w:rsidRPr="008070BA">
        <w:rPr>
          <w:b/>
          <w:szCs w:val="24"/>
          <w:lang w:val="mk-MK"/>
        </w:rPr>
        <w:t>и</w:t>
      </w:r>
      <w:r w:rsidRPr="008070BA">
        <w:rPr>
          <w:b/>
          <w:szCs w:val="24"/>
          <w:lang w:val="mk-MK"/>
        </w:rPr>
        <w:t xml:space="preserve"> </w:t>
      </w:r>
      <w:r w:rsidR="00393E16" w:rsidRPr="008070BA">
        <w:rPr>
          <w:b/>
          <w:szCs w:val="24"/>
          <w:lang w:val="mk-MK"/>
        </w:rPr>
        <w:t>информации</w:t>
      </w:r>
      <w:r w:rsidRPr="008070BA">
        <w:rPr>
          <w:b/>
          <w:szCs w:val="24"/>
          <w:lang w:val="mk-MK"/>
        </w:rPr>
        <w:t xml:space="preserve"> или документ</w:t>
      </w:r>
      <w:r w:rsidR="00393E16" w:rsidRPr="008070BA">
        <w:rPr>
          <w:b/>
          <w:szCs w:val="24"/>
          <w:lang w:val="mk-MK"/>
        </w:rPr>
        <w:t>и</w:t>
      </w:r>
      <w:r w:rsidRPr="008070BA">
        <w:rPr>
          <w:b/>
          <w:szCs w:val="24"/>
          <w:lang w:val="mk-MK"/>
        </w:rPr>
        <w:t>“</w:t>
      </w:r>
      <w:r w:rsidR="00D30E81" w:rsidRPr="008070BA">
        <w:rPr>
          <w:szCs w:val="24"/>
          <w:lang w:val="mk-MK"/>
        </w:rPr>
        <w:t xml:space="preserve">: </w:t>
      </w:r>
      <w:r w:rsidRPr="008070BA">
        <w:rPr>
          <w:szCs w:val="24"/>
          <w:lang w:val="mk-MK"/>
        </w:rPr>
        <w:t>која било информација или документ (во кој било формат)</w:t>
      </w:r>
      <w:bookmarkStart w:id="10" w:name="_Hlk83060782"/>
      <w:r w:rsidRPr="008070BA">
        <w:rPr>
          <w:szCs w:val="24"/>
          <w:lang w:val="mk-MK"/>
        </w:rPr>
        <w:t xml:space="preserve"> примен од која било страна од другата страна</w:t>
      </w:r>
      <w:bookmarkEnd w:id="10"/>
      <w:r w:rsidRPr="008070BA">
        <w:rPr>
          <w:szCs w:val="24"/>
          <w:lang w:val="mk-MK"/>
        </w:rPr>
        <w:t xml:space="preserve"> или до кој пристапила која било од страните во контекст на спроведување на </w:t>
      </w:r>
      <w:r w:rsidR="00393E16" w:rsidRPr="008070BA">
        <w:rPr>
          <w:szCs w:val="24"/>
          <w:lang w:val="mk-MK"/>
        </w:rPr>
        <w:t>Договорот</w:t>
      </w:r>
      <w:r w:rsidRPr="008070BA">
        <w:rPr>
          <w:szCs w:val="24"/>
          <w:lang w:val="mk-MK"/>
        </w:rPr>
        <w:t xml:space="preserve">, а кој која било од страните </w:t>
      </w:r>
      <w:r w:rsidR="009A51AC" w:rsidRPr="008070BA">
        <w:rPr>
          <w:szCs w:val="24"/>
          <w:lang w:val="mk-MK"/>
        </w:rPr>
        <w:t>го</w:t>
      </w:r>
      <w:r w:rsidRPr="008070BA">
        <w:rPr>
          <w:szCs w:val="24"/>
          <w:lang w:val="mk-MK"/>
        </w:rPr>
        <w:t xml:space="preserve"> идентификувала во писмена форма како доверлив. Не се однесува на информации што се јавно достапни</w:t>
      </w:r>
      <w:r w:rsidR="00225090" w:rsidRPr="008070BA">
        <w:rPr>
          <w:szCs w:val="24"/>
          <w:lang w:val="mk-MK"/>
        </w:rPr>
        <w:t>;</w:t>
      </w:r>
    </w:p>
    <w:p w14:paraId="3BBB8B60" w14:textId="37428E1F" w:rsidR="00D30E81" w:rsidRPr="008070BA" w:rsidRDefault="00393E16" w:rsidP="00797757">
      <w:pPr>
        <w:spacing w:before="100" w:beforeAutospacing="1" w:after="100" w:afterAutospacing="1" w:line="240" w:lineRule="auto"/>
        <w:jc w:val="both"/>
        <w:rPr>
          <w:b/>
          <w:szCs w:val="24"/>
          <w:lang w:val="mk-MK"/>
        </w:rPr>
      </w:pPr>
      <w:r w:rsidRPr="008070BA">
        <w:rPr>
          <w:b/>
          <w:szCs w:val="24"/>
          <w:lang w:val="mk-MK"/>
        </w:rPr>
        <w:t>„Судир на интереси“</w:t>
      </w:r>
      <w:r w:rsidR="00D30E81" w:rsidRPr="008070BA">
        <w:rPr>
          <w:szCs w:val="24"/>
          <w:lang w:val="mk-MK"/>
        </w:rPr>
        <w:t>:</w:t>
      </w:r>
      <w:r w:rsidR="00D30E81" w:rsidRPr="008070BA">
        <w:rPr>
          <w:b/>
          <w:szCs w:val="24"/>
          <w:lang w:val="mk-MK"/>
        </w:rPr>
        <w:t xml:space="preserve"> </w:t>
      </w:r>
      <w:r w:rsidRPr="008070BA">
        <w:rPr>
          <w:szCs w:val="24"/>
          <w:lang w:val="mk-MK"/>
        </w:rPr>
        <w:t xml:space="preserve">ситуација во која непристрасното и објективно спроведување на Договорот од страна на корисникот е загрозено од причини што вклучуваат семејство, емоционален живот, политички или национален афинитет, економски интерес, кој било друг директен или индиректен интерес или кој било заеднички интерес со Комисијата или </w:t>
      </w:r>
      <w:r w:rsidR="00CE2428">
        <w:rPr>
          <w:szCs w:val="24"/>
          <w:lang w:val="mk-MK"/>
        </w:rPr>
        <w:t xml:space="preserve">со </w:t>
      </w:r>
      <w:r w:rsidRPr="008070BA">
        <w:rPr>
          <w:szCs w:val="24"/>
          <w:lang w:val="mk-MK"/>
        </w:rPr>
        <w:t xml:space="preserve">која било трета страна </w:t>
      </w:r>
      <w:r w:rsidR="009466D2" w:rsidRPr="008070BA">
        <w:rPr>
          <w:szCs w:val="24"/>
          <w:lang w:val="mk-MK"/>
        </w:rPr>
        <w:t>во врска</w:t>
      </w:r>
      <w:r w:rsidRPr="008070BA">
        <w:rPr>
          <w:szCs w:val="24"/>
          <w:lang w:val="mk-MK"/>
        </w:rPr>
        <w:t xml:space="preserve"> со предметот на Договорот</w:t>
      </w:r>
      <w:r w:rsidR="00225090" w:rsidRPr="008070BA">
        <w:rPr>
          <w:szCs w:val="24"/>
          <w:lang w:val="mk-MK"/>
        </w:rPr>
        <w:t>;</w:t>
      </w:r>
    </w:p>
    <w:p w14:paraId="3BBB8B61" w14:textId="0F531EEB" w:rsidR="00D30E81" w:rsidRPr="008070BA" w:rsidRDefault="00393E16" w:rsidP="00797757">
      <w:pPr>
        <w:spacing w:before="100" w:beforeAutospacing="1" w:after="100" w:afterAutospacing="1" w:line="240" w:lineRule="auto"/>
        <w:jc w:val="both"/>
        <w:rPr>
          <w:szCs w:val="24"/>
          <w:lang w:val="mk-MK"/>
        </w:rPr>
      </w:pPr>
      <w:r w:rsidRPr="008070BA">
        <w:rPr>
          <w:b/>
          <w:szCs w:val="24"/>
          <w:lang w:val="mk-MK"/>
        </w:rPr>
        <w:t>„Директни трошоци“</w:t>
      </w:r>
      <w:r w:rsidR="00D30E81" w:rsidRPr="008070BA">
        <w:rPr>
          <w:szCs w:val="24"/>
          <w:lang w:val="mk-MK"/>
        </w:rPr>
        <w:t xml:space="preserve">: </w:t>
      </w:r>
      <w:r w:rsidR="00E54DC9" w:rsidRPr="008070BA">
        <w:rPr>
          <w:szCs w:val="24"/>
          <w:lang w:val="mk-MK"/>
        </w:rPr>
        <w:t>конкретни</w:t>
      </w:r>
      <w:r w:rsidR="00376BAC">
        <w:rPr>
          <w:szCs w:val="24"/>
          <w:lang w:val="mk-MK"/>
        </w:rPr>
        <w:t>те</w:t>
      </w:r>
      <w:r w:rsidR="00E54DC9" w:rsidRPr="008070BA">
        <w:rPr>
          <w:szCs w:val="24"/>
          <w:lang w:val="mk-MK"/>
        </w:rPr>
        <w:t xml:space="preserve"> трошоци што се директно поврзани со спроведувањето на </w:t>
      </w:r>
      <w:r w:rsidR="00E54DC9" w:rsidRPr="008070BA">
        <w:rPr>
          <w:i/>
          <w:szCs w:val="24"/>
          <w:lang w:val="mk-MK"/>
        </w:rPr>
        <w:t xml:space="preserve">акцијата, </w:t>
      </w:r>
      <w:r w:rsidR="00E54DC9" w:rsidRPr="008070BA">
        <w:rPr>
          <w:szCs w:val="24"/>
          <w:lang w:val="mk-MK"/>
        </w:rPr>
        <w:t xml:space="preserve">како резултат на што можат директно да </w:t>
      </w:r>
      <w:r w:rsidR="00E54DC9" w:rsidRPr="008070BA">
        <w:rPr>
          <w:lang w:val="mk-MK"/>
        </w:rPr>
        <w:t xml:space="preserve">ѝ се припишат на таквата акција. Тие не вклучуваат никакви </w:t>
      </w:r>
      <w:r w:rsidR="00E54DC9" w:rsidRPr="008070BA">
        <w:rPr>
          <w:i/>
          <w:lang w:val="mk-MK"/>
        </w:rPr>
        <w:t>индиректни трошоци</w:t>
      </w:r>
      <w:r w:rsidR="00D30E81" w:rsidRPr="008070BA">
        <w:rPr>
          <w:szCs w:val="24"/>
          <w:lang w:val="mk-MK"/>
        </w:rPr>
        <w:t>;</w:t>
      </w:r>
    </w:p>
    <w:p w14:paraId="3BBB8B64" w14:textId="63127FF7" w:rsidR="00D30E81" w:rsidRPr="008070BA" w:rsidRDefault="00E54DC9" w:rsidP="00797757">
      <w:pPr>
        <w:spacing w:before="100" w:beforeAutospacing="1" w:after="100" w:afterAutospacing="1" w:line="240" w:lineRule="auto"/>
        <w:jc w:val="both"/>
        <w:rPr>
          <w:i/>
          <w:szCs w:val="24"/>
          <w:lang w:val="mk-MK"/>
        </w:rPr>
      </w:pPr>
      <w:r w:rsidRPr="008070BA">
        <w:rPr>
          <w:b/>
          <w:szCs w:val="24"/>
          <w:lang w:val="mk-MK"/>
        </w:rPr>
        <w:t>„Виша сила“</w:t>
      </w:r>
      <w:r w:rsidR="00D30E81" w:rsidRPr="008070BA">
        <w:rPr>
          <w:szCs w:val="24"/>
          <w:lang w:val="mk-MK"/>
        </w:rPr>
        <w:t xml:space="preserve">: </w:t>
      </w:r>
      <w:r w:rsidR="00C817E1" w:rsidRPr="008070BA">
        <w:rPr>
          <w:szCs w:val="24"/>
          <w:lang w:val="mk-MK"/>
        </w:rPr>
        <w:t xml:space="preserve">која било непредвидлива, исклучителна ситуација или настан надвор од контролата на страните што ја спречува која било од нив да ги исполни своите обврски од Договорот, што не се должи на грешка или </w:t>
      </w:r>
      <w:r w:rsidR="00CE2428">
        <w:rPr>
          <w:szCs w:val="24"/>
          <w:lang w:val="mk-MK"/>
        </w:rPr>
        <w:t xml:space="preserve">на </w:t>
      </w:r>
      <w:r w:rsidR="00C817E1" w:rsidRPr="008070BA">
        <w:rPr>
          <w:szCs w:val="24"/>
          <w:lang w:val="mk-MK"/>
        </w:rPr>
        <w:t xml:space="preserve">небрежност од нивна страна или од страна на </w:t>
      </w:r>
      <w:r w:rsidR="00E279F8" w:rsidRPr="008070BA">
        <w:rPr>
          <w:szCs w:val="24"/>
          <w:lang w:val="mk-MK"/>
        </w:rPr>
        <w:t>поврзаните субјекти на</w:t>
      </w:r>
      <w:r w:rsidR="00C817E1" w:rsidRPr="008070BA">
        <w:rPr>
          <w:szCs w:val="24"/>
          <w:lang w:val="mk-MK"/>
        </w:rPr>
        <w:t xml:space="preserve"> подизведувачите или </w:t>
      </w:r>
      <w:r w:rsidR="00E279F8" w:rsidRPr="008070BA">
        <w:rPr>
          <w:szCs w:val="24"/>
          <w:lang w:val="mk-MK"/>
        </w:rPr>
        <w:t xml:space="preserve">на </w:t>
      </w:r>
      <w:r w:rsidR="00C817E1" w:rsidRPr="008070BA">
        <w:rPr>
          <w:szCs w:val="24"/>
          <w:lang w:val="mk-MK"/>
        </w:rPr>
        <w:t>трети страни што добиваат финансиска поддршка и што ќе се по</w:t>
      </w:r>
      <w:r w:rsidR="00E279F8" w:rsidRPr="008070BA">
        <w:rPr>
          <w:szCs w:val="24"/>
          <w:lang w:val="mk-MK"/>
        </w:rPr>
        <w:t xml:space="preserve">каже како неизбежна и покрај извршената детална проверка. Следново не може да </w:t>
      </w:r>
      <w:r w:rsidR="00376BAC">
        <w:rPr>
          <w:szCs w:val="24"/>
          <w:lang w:val="mk-MK"/>
        </w:rPr>
        <w:t xml:space="preserve">се </w:t>
      </w:r>
      <w:r w:rsidR="00E279F8" w:rsidRPr="008070BA">
        <w:rPr>
          <w:szCs w:val="24"/>
          <w:lang w:val="mk-MK"/>
        </w:rPr>
        <w:t xml:space="preserve">смета за </w:t>
      </w:r>
      <w:r w:rsidR="00E279F8" w:rsidRPr="008070BA">
        <w:rPr>
          <w:i/>
          <w:szCs w:val="24"/>
          <w:lang w:val="mk-MK"/>
        </w:rPr>
        <w:t>виша сила</w:t>
      </w:r>
      <w:r w:rsidR="00E279F8" w:rsidRPr="008070BA">
        <w:rPr>
          <w:szCs w:val="24"/>
          <w:lang w:val="mk-MK"/>
        </w:rPr>
        <w:t xml:space="preserve">: работни спорови, штрајкови, финансиски тешкотии или какво било неизвршување услуга, дефект на опремата или </w:t>
      </w:r>
      <w:r w:rsidR="00CE2428">
        <w:rPr>
          <w:szCs w:val="24"/>
          <w:lang w:val="mk-MK"/>
        </w:rPr>
        <w:t xml:space="preserve">на </w:t>
      </w:r>
      <w:r w:rsidR="00E279F8" w:rsidRPr="008070BA">
        <w:rPr>
          <w:szCs w:val="24"/>
          <w:lang w:val="mk-MK"/>
        </w:rPr>
        <w:t xml:space="preserve">материјалите или одложувања на нивното ставање на располагање, освен ако тие не произлегуваат директно од релевантен случај на </w:t>
      </w:r>
      <w:r w:rsidR="00E279F8" w:rsidRPr="008070BA">
        <w:rPr>
          <w:i/>
          <w:szCs w:val="24"/>
          <w:lang w:val="mk-MK"/>
        </w:rPr>
        <w:t>виша сила</w:t>
      </w:r>
      <w:r w:rsidR="00D30E81" w:rsidRPr="008070BA">
        <w:rPr>
          <w:szCs w:val="24"/>
          <w:lang w:val="mk-MK"/>
        </w:rPr>
        <w:t>;</w:t>
      </w:r>
    </w:p>
    <w:p w14:paraId="3BBB8B66" w14:textId="784FFC0A" w:rsidR="00225090" w:rsidRPr="008070BA" w:rsidRDefault="00E279F8" w:rsidP="00797757">
      <w:pPr>
        <w:pStyle w:val="ListParagraph"/>
        <w:spacing w:before="100" w:beforeAutospacing="1" w:after="100" w:afterAutospacing="1" w:line="240" w:lineRule="auto"/>
        <w:ind w:left="0"/>
        <w:contextualSpacing w:val="0"/>
        <w:jc w:val="both"/>
        <w:rPr>
          <w:szCs w:val="24"/>
          <w:lang w:val="mk-MK"/>
        </w:rPr>
      </w:pPr>
      <w:r w:rsidRPr="008070BA">
        <w:rPr>
          <w:b/>
          <w:szCs w:val="24"/>
          <w:lang w:val="mk-MK"/>
        </w:rPr>
        <w:t>„Формално известување“</w:t>
      </w:r>
      <w:r w:rsidR="00D30E81" w:rsidRPr="008070BA">
        <w:rPr>
          <w:szCs w:val="24"/>
          <w:lang w:val="mk-MK"/>
        </w:rPr>
        <w:t xml:space="preserve">: </w:t>
      </w:r>
      <w:r w:rsidR="00237B96" w:rsidRPr="008070BA">
        <w:rPr>
          <w:szCs w:val="24"/>
          <w:lang w:val="mk-MK"/>
        </w:rPr>
        <w:t>форма на комуникација меѓу страните во писмена форма, по пошта или електронска пошта, со што на испраќачот му се обезбедуваат убедливи докази дека пораката е доставена до наведениот примач</w:t>
      </w:r>
      <w:r w:rsidR="00D30E81" w:rsidRPr="008070BA">
        <w:rPr>
          <w:szCs w:val="24"/>
          <w:lang w:val="mk-MK"/>
        </w:rPr>
        <w:t>;</w:t>
      </w:r>
    </w:p>
    <w:p w14:paraId="3BBB8B67" w14:textId="49579BB9" w:rsidR="00D30E81" w:rsidRPr="008070BA" w:rsidRDefault="005E4393" w:rsidP="00797757">
      <w:pPr>
        <w:spacing w:before="100" w:beforeAutospacing="1" w:after="100" w:afterAutospacing="1" w:line="240" w:lineRule="auto"/>
        <w:jc w:val="both"/>
        <w:rPr>
          <w:szCs w:val="24"/>
          <w:lang w:val="mk-MK"/>
        </w:rPr>
      </w:pPr>
      <w:r w:rsidRPr="008070BA">
        <w:rPr>
          <w:b/>
          <w:szCs w:val="24"/>
          <w:lang w:val="mk-MK"/>
        </w:rPr>
        <w:t>„Измама“</w:t>
      </w:r>
      <w:r w:rsidR="00D30E81" w:rsidRPr="008070BA">
        <w:rPr>
          <w:szCs w:val="24"/>
          <w:lang w:val="mk-MK"/>
        </w:rPr>
        <w:t xml:space="preserve">: </w:t>
      </w:r>
      <w:r w:rsidR="00BB32E5" w:rsidRPr="008070BA">
        <w:rPr>
          <w:szCs w:val="24"/>
          <w:lang w:val="mk-MK"/>
        </w:rPr>
        <w:t xml:space="preserve">кое било </w:t>
      </w:r>
      <w:r w:rsidR="00CE2428">
        <w:rPr>
          <w:szCs w:val="24"/>
          <w:lang w:val="mk-MK"/>
        </w:rPr>
        <w:t>дејство</w:t>
      </w:r>
      <w:r w:rsidR="00BB32E5" w:rsidRPr="008070BA">
        <w:rPr>
          <w:szCs w:val="24"/>
          <w:lang w:val="mk-MK"/>
        </w:rPr>
        <w:t xml:space="preserve"> или пропуст поврзан со употребата или </w:t>
      </w:r>
      <w:r w:rsidR="00F03F95" w:rsidRPr="008070BA">
        <w:rPr>
          <w:szCs w:val="24"/>
          <w:lang w:val="mk-MK"/>
        </w:rPr>
        <w:t xml:space="preserve">пренесувањето лажни, неточни или нецелосни изјави или документи, </w:t>
      </w:r>
      <w:r w:rsidR="00CE2428">
        <w:rPr>
          <w:szCs w:val="24"/>
          <w:lang w:val="mk-MK"/>
        </w:rPr>
        <w:t>чија последица е</w:t>
      </w:r>
      <w:r w:rsidR="00F03F95" w:rsidRPr="008070BA">
        <w:rPr>
          <w:szCs w:val="24"/>
          <w:lang w:val="mk-MK"/>
        </w:rPr>
        <w:t xml:space="preserve"> злоупотреба или незаконско задржување парични или друг вид средства од буџетот на Унијата, неоткривањето информации за прекршување конкретна обврска со исти последици или злоупотреба</w:t>
      </w:r>
      <w:r w:rsidR="00460958" w:rsidRPr="008070BA">
        <w:rPr>
          <w:szCs w:val="24"/>
          <w:lang w:val="mk-MK"/>
        </w:rPr>
        <w:t>та</w:t>
      </w:r>
      <w:r w:rsidR="00F03F95" w:rsidRPr="008070BA">
        <w:rPr>
          <w:szCs w:val="24"/>
          <w:lang w:val="mk-MK"/>
        </w:rPr>
        <w:t xml:space="preserve"> на таквите парични или друг вид средства за цели различни од оние за кои првично биле доделени</w:t>
      </w:r>
      <w:r w:rsidR="00D30E81" w:rsidRPr="008070BA">
        <w:rPr>
          <w:szCs w:val="24"/>
          <w:lang w:val="mk-MK"/>
        </w:rPr>
        <w:t>;</w:t>
      </w:r>
    </w:p>
    <w:p w14:paraId="1D964A3C" w14:textId="68094A31" w:rsidR="00EF1984" w:rsidRPr="008070BA" w:rsidRDefault="00582588" w:rsidP="001C2768">
      <w:pPr>
        <w:spacing w:after="40" w:line="240" w:lineRule="auto"/>
        <w:jc w:val="both"/>
        <w:rPr>
          <w:lang w:val="mk-MK"/>
        </w:rPr>
      </w:pPr>
      <w:r w:rsidRPr="008070BA">
        <w:rPr>
          <w:b/>
          <w:lang w:val="mk-MK"/>
        </w:rPr>
        <w:lastRenderedPageBreak/>
        <w:t>„Сериозно непрофесионално однесување“</w:t>
      </w:r>
      <w:r w:rsidR="00EF1984" w:rsidRPr="008070BA">
        <w:rPr>
          <w:b/>
          <w:lang w:val="mk-MK"/>
        </w:rPr>
        <w:t xml:space="preserve">: </w:t>
      </w:r>
      <w:r w:rsidR="00787D14" w:rsidRPr="008070BA">
        <w:rPr>
          <w:lang w:val="mk-MK"/>
        </w:rPr>
        <w:t xml:space="preserve">прекршување на важечките закони или прописи или на етичките стандарди на професијата што ја врши лицето или субјектот или кое било незаконско однесување на лицето или </w:t>
      </w:r>
      <w:r w:rsidR="00CE2428">
        <w:rPr>
          <w:lang w:val="mk-MK"/>
        </w:rPr>
        <w:t xml:space="preserve">на </w:t>
      </w:r>
      <w:r w:rsidR="00787D14" w:rsidRPr="008070BA">
        <w:rPr>
          <w:lang w:val="mk-MK"/>
        </w:rPr>
        <w:t>субјектот што влијае врз неговиот професионален кредибилитет кога таквото однесување покажува лоша намера или груба небрежност</w:t>
      </w:r>
      <w:r w:rsidR="007E1A41" w:rsidRPr="008070BA">
        <w:rPr>
          <w:lang w:val="mk-MK"/>
        </w:rPr>
        <w:t>;</w:t>
      </w:r>
    </w:p>
    <w:p w14:paraId="3BBB8B68" w14:textId="6232DE03" w:rsidR="00D30E81" w:rsidRPr="008070BA" w:rsidRDefault="00E7064A" w:rsidP="00797757">
      <w:pPr>
        <w:spacing w:before="100" w:beforeAutospacing="1" w:after="100" w:afterAutospacing="1" w:line="240" w:lineRule="auto"/>
        <w:jc w:val="both"/>
        <w:rPr>
          <w:b/>
          <w:szCs w:val="24"/>
          <w:lang w:val="mk-MK"/>
        </w:rPr>
      </w:pPr>
      <w:r w:rsidRPr="008070BA">
        <w:rPr>
          <w:b/>
          <w:szCs w:val="24"/>
          <w:lang w:val="mk-MK"/>
        </w:rPr>
        <w:t>„Период на спроведување“</w:t>
      </w:r>
      <w:r w:rsidR="00D30E81" w:rsidRPr="008070BA">
        <w:rPr>
          <w:szCs w:val="24"/>
          <w:lang w:val="mk-MK"/>
        </w:rPr>
        <w:t xml:space="preserve">: </w:t>
      </w:r>
      <w:r w:rsidRPr="008070BA">
        <w:rPr>
          <w:szCs w:val="24"/>
          <w:lang w:val="mk-MK"/>
        </w:rPr>
        <w:t xml:space="preserve">период на спроведување на активностите што се дел од </w:t>
      </w:r>
      <w:r w:rsidRPr="008070BA">
        <w:rPr>
          <w:i/>
          <w:szCs w:val="24"/>
          <w:lang w:val="mk-MK"/>
        </w:rPr>
        <w:t xml:space="preserve">акцијата, </w:t>
      </w:r>
      <w:r w:rsidRPr="008070BA">
        <w:rPr>
          <w:szCs w:val="24"/>
          <w:lang w:val="mk-MK"/>
        </w:rPr>
        <w:t>како што е наведено во член</w:t>
      </w:r>
      <w:r w:rsidR="00D30E81" w:rsidRPr="008070BA">
        <w:rPr>
          <w:szCs w:val="24"/>
          <w:lang w:val="mk-MK"/>
        </w:rPr>
        <w:t xml:space="preserve"> I.2.2;</w:t>
      </w:r>
    </w:p>
    <w:p w14:paraId="3BBB8B69" w14:textId="47702699" w:rsidR="00D30E81" w:rsidRPr="008070BA" w:rsidRDefault="00E7064A" w:rsidP="00797757">
      <w:pPr>
        <w:spacing w:before="100" w:beforeAutospacing="1" w:after="100" w:afterAutospacing="1" w:line="240" w:lineRule="auto"/>
        <w:jc w:val="both"/>
        <w:rPr>
          <w:szCs w:val="24"/>
          <w:lang w:val="mk-MK"/>
        </w:rPr>
      </w:pPr>
      <w:r w:rsidRPr="008070BA">
        <w:rPr>
          <w:b/>
          <w:szCs w:val="24"/>
          <w:lang w:val="mk-MK"/>
        </w:rPr>
        <w:t>„Индиректни трошоци“</w:t>
      </w:r>
      <w:r w:rsidR="00D30E81" w:rsidRPr="008070BA">
        <w:rPr>
          <w:szCs w:val="24"/>
          <w:lang w:val="mk-MK"/>
        </w:rPr>
        <w:t xml:space="preserve">: </w:t>
      </w:r>
      <w:r w:rsidRPr="008070BA">
        <w:rPr>
          <w:szCs w:val="24"/>
          <w:lang w:val="mk-MK"/>
        </w:rPr>
        <w:t xml:space="preserve">оние трошоци што не се конкретни трошоци директно поврзани со </w:t>
      </w:r>
      <w:r w:rsidR="00E317E5" w:rsidRPr="008070BA">
        <w:rPr>
          <w:szCs w:val="24"/>
          <w:lang w:val="mk-MK"/>
        </w:rPr>
        <w:t xml:space="preserve">спроведувањето на </w:t>
      </w:r>
      <w:r w:rsidR="00E317E5" w:rsidRPr="008070BA">
        <w:rPr>
          <w:i/>
          <w:szCs w:val="24"/>
          <w:lang w:val="mk-MK"/>
        </w:rPr>
        <w:t>акцијата</w:t>
      </w:r>
      <w:r w:rsidR="00E317E5" w:rsidRPr="008070BA">
        <w:rPr>
          <w:szCs w:val="24"/>
          <w:lang w:val="mk-MK"/>
        </w:rPr>
        <w:t xml:space="preserve">, како резултат на што не можат директно да </w:t>
      </w:r>
      <w:r w:rsidR="00E317E5" w:rsidRPr="008070BA">
        <w:rPr>
          <w:lang w:val="mk-MK"/>
        </w:rPr>
        <w:t>ѝ се припишат на таквата акција</w:t>
      </w:r>
      <w:r w:rsidR="00D30E81" w:rsidRPr="008070BA">
        <w:rPr>
          <w:szCs w:val="24"/>
          <w:lang w:val="mk-MK"/>
        </w:rPr>
        <w:t xml:space="preserve">. </w:t>
      </w:r>
      <w:r w:rsidR="008C3D29" w:rsidRPr="008070BA">
        <w:rPr>
          <w:szCs w:val="24"/>
          <w:lang w:val="mk-MK"/>
        </w:rPr>
        <w:t xml:space="preserve">Тие не вклучуваат никакви трошоци идентификувани или пријавени како </w:t>
      </w:r>
      <w:r w:rsidR="00DE2CD4" w:rsidRPr="008070BA">
        <w:rPr>
          <w:szCs w:val="24"/>
          <w:lang w:val="mk-MK"/>
        </w:rPr>
        <w:t>прифатливи</w:t>
      </w:r>
      <w:r w:rsidR="008C3D29" w:rsidRPr="008070BA">
        <w:rPr>
          <w:szCs w:val="24"/>
          <w:lang w:val="mk-MK"/>
        </w:rPr>
        <w:t xml:space="preserve"> </w:t>
      </w:r>
      <w:r w:rsidR="008C3D29" w:rsidRPr="008070BA">
        <w:rPr>
          <w:i/>
          <w:szCs w:val="24"/>
          <w:lang w:val="mk-MK"/>
        </w:rPr>
        <w:t>директни трошоци</w:t>
      </w:r>
      <w:r w:rsidR="00D30E81" w:rsidRPr="008070BA">
        <w:rPr>
          <w:szCs w:val="24"/>
          <w:lang w:val="mk-MK"/>
        </w:rPr>
        <w:t>;</w:t>
      </w:r>
    </w:p>
    <w:p w14:paraId="3BBB8B6A" w14:textId="3E302BF2" w:rsidR="00D30E81" w:rsidRPr="008070BA" w:rsidRDefault="00901312" w:rsidP="00797757">
      <w:pPr>
        <w:spacing w:before="100" w:beforeAutospacing="1" w:after="100" w:afterAutospacing="1" w:line="240" w:lineRule="auto"/>
        <w:jc w:val="both"/>
        <w:rPr>
          <w:b/>
          <w:szCs w:val="24"/>
          <w:lang w:val="mk-MK"/>
        </w:rPr>
      </w:pPr>
      <w:r w:rsidRPr="008070BA">
        <w:rPr>
          <w:b/>
          <w:szCs w:val="24"/>
          <w:lang w:val="mk-MK"/>
        </w:rPr>
        <w:t>„Неправилност“</w:t>
      </w:r>
      <w:r w:rsidR="00D30E81" w:rsidRPr="008070BA">
        <w:rPr>
          <w:szCs w:val="24"/>
          <w:lang w:val="mk-MK"/>
        </w:rPr>
        <w:t xml:space="preserve">: </w:t>
      </w:r>
      <w:r w:rsidR="0076680E" w:rsidRPr="008070BA">
        <w:rPr>
          <w:szCs w:val="24"/>
          <w:lang w:val="mk-MK"/>
        </w:rPr>
        <w:t xml:space="preserve">кое било прекршување одредба од правото на Унијата што резултира од </w:t>
      </w:r>
      <w:r w:rsidR="00CE2428">
        <w:rPr>
          <w:szCs w:val="24"/>
          <w:lang w:val="mk-MK"/>
        </w:rPr>
        <w:t>дејство</w:t>
      </w:r>
      <w:r w:rsidR="0076680E" w:rsidRPr="008070BA">
        <w:rPr>
          <w:szCs w:val="24"/>
          <w:lang w:val="mk-MK"/>
        </w:rPr>
        <w:t xml:space="preserve"> или </w:t>
      </w:r>
      <w:r w:rsidR="00CE2428">
        <w:rPr>
          <w:szCs w:val="24"/>
          <w:lang w:val="mk-MK"/>
        </w:rPr>
        <w:t xml:space="preserve">од </w:t>
      </w:r>
      <w:r w:rsidR="0076680E" w:rsidRPr="008070BA">
        <w:rPr>
          <w:szCs w:val="24"/>
          <w:lang w:val="mk-MK"/>
        </w:rPr>
        <w:t>пропуст направен од корисникот, кое има или би имало штетно влијание врз буџетот на Унијата</w:t>
      </w:r>
      <w:r w:rsidR="00D30E81" w:rsidRPr="008070BA">
        <w:rPr>
          <w:szCs w:val="24"/>
          <w:lang w:val="mk-MK"/>
        </w:rPr>
        <w:t>;</w:t>
      </w:r>
    </w:p>
    <w:p w14:paraId="3BBB8B6B" w14:textId="5A8229E2" w:rsidR="00D30E81" w:rsidRPr="008070BA" w:rsidRDefault="00DD4D21" w:rsidP="00797757">
      <w:pPr>
        <w:spacing w:before="100" w:beforeAutospacing="1" w:after="100" w:afterAutospacing="1" w:line="240" w:lineRule="auto"/>
        <w:jc w:val="both"/>
        <w:rPr>
          <w:szCs w:val="24"/>
          <w:lang w:val="mk-MK"/>
        </w:rPr>
      </w:pPr>
      <w:r w:rsidRPr="008070BA">
        <w:rPr>
          <w:b/>
          <w:szCs w:val="24"/>
          <w:lang w:val="mk-MK"/>
        </w:rPr>
        <w:t>„</w:t>
      </w:r>
      <w:r w:rsidR="005A031A" w:rsidRPr="008070BA">
        <w:rPr>
          <w:b/>
          <w:szCs w:val="24"/>
          <w:lang w:val="mk-MK"/>
        </w:rPr>
        <w:t>Максимален износ на грантот“</w:t>
      </w:r>
      <w:r w:rsidR="00D30E81" w:rsidRPr="008070BA">
        <w:rPr>
          <w:szCs w:val="24"/>
          <w:lang w:val="mk-MK"/>
        </w:rPr>
        <w:t xml:space="preserve">: </w:t>
      </w:r>
      <w:r w:rsidR="005A031A" w:rsidRPr="008070BA">
        <w:rPr>
          <w:szCs w:val="24"/>
          <w:lang w:val="mk-MK"/>
        </w:rPr>
        <w:t xml:space="preserve">максимален придонес на ЕУ за </w:t>
      </w:r>
      <w:r w:rsidR="005A031A" w:rsidRPr="008070BA">
        <w:rPr>
          <w:i/>
          <w:szCs w:val="24"/>
          <w:lang w:val="mk-MK"/>
        </w:rPr>
        <w:t xml:space="preserve">акцијата, </w:t>
      </w:r>
      <w:r w:rsidR="005A031A" w:rsidRPr="008070BA">
        <w:rPr>
          <w:szCs w:val="24"/>
          <w:lang w:val="mk-MK"/>
        </w:rPr>
        <w:t>како што е дефинирано во член</w:t>
      </w:r>
      <w:r w:rsidR="00D30E81" w:rsidRPr="008070BA">
        <w:rPr>
          <w:szCs w:val="24"/>
          <w:lang w:val="mk-MK"/>
        </w:rPr>
        <w:t xml:space="preserve"> I.3.1;</w:t>
      </w:r>
    </w:p>
    <w:p w14:paraId="3BBB8B6C" w14:textId="5696BF6A" w:rsidR="00D30E81" w:rsidRPr="008070BA" w:rsidRDefault="00D858F3" w:rsidP="00797757">
      <w:pPr>
        <w:spacing w:before="100" w:beforeAutospacing="1" w:after="100" w:afterAutospacing="1" w:line="240" w:lineRule="auto"/>
        <w:jc w:val="both"/>
        <w:rPr>
          <w:szCs w:val="24"/>
          <w:lang w:val="mk-MK"/>
        </w:rPr>
      </w:pPr>
      <w:r w:rsidRPr="008070BA">
        <w:rPr>
          <w:b/>
          <w:szCs w:val="24"/>
          <w:lang w:val="mk-MK"/>
        </w:rPr>
        <w:t>„Постоен материјал“</w:t>
      </w:r>
      <w:r w:rsidR="00D30E81" w:rsidRPr="008070BA">
        <w:rPr>
          <w:szCs w:val="24"/>
          <w:lang w:val="mk-MK"/>
        </w:rPr>
        <w:t xml:space="preserve">: </w:t>
      </w:r>
      <w:r w:rsidRPr="008070BA">
        <w:rPr>
          <w:szCs w:val="24"/>
          <w:lang w:val="mk-MK"/>
        </w:rPr>
        <w:t xml:space="preserve">кој било материјал, документ, технологија или знаење што постоело пред корисникот да го искористи за да го произведе резултатот при спроведувањето на </w:t>
      </w:r>
      <w:r w:rsidRPr="008070BA">
        <w:rPr>
          <w:i/>
          <w:szCs w:val="24"/>
          <w:lang w:val="mk-MK"/>
        </w:rPr>
        <w:t>акцијата</w:t>
      </w:r>
      <w:r w:rsidR="00D30E81" w:rsidRPr="008070BA">
        <w:rPr>
          <w:szCs w:val="24"/>
          <w:lang w:val="mk-MK"/>
        </w:rPr>
        <w:t>;</w:t>
      </w:r>
    </w:p>
    <w:p w14:paraId="3BBB8B6D" w14:textId="5912CA3D" w:rsidR="00D30E81" w:rsidRPr="008070BA" w:rsidRDefault="00D858F3" w:rsidP="00797757">
      <w:pPr>
        <w:spacing w:before="100" w:beforeAutospacing="1" w:after="100" w:afterAutospacing="1" w:line="240" w:lineRule="auto"/>
        <w:jc w:val="both"/>
        <w:rPr>
          <w:b/>
          <w:szCs w:val="24"/>
          <w:lang w:val="mk-MK"/>
        </w:rPr>
      </w:pPr>
      <w:r w:rsidRPr="008070BA">
        <w:rPr>
          <w:b/>
          <w:szCs w:val="24"/>
          <w:lang w:val="mk-MK"/>
        </w:rPr>
        <w:t>„Постојно право“</w:t>
      </w:r>
      <w:r w:rsidR="00D30E81" w:rsidRPr="008070BA">
        <w:rPr>
          <w:szCs w:val="24"/>
          <w:lang w:val="mk-MK"/>
        </w:rPr>
        <w:t xml:space="preserve">: </w:t>
      </w:r>
      <w:r w:rsidRPr="008070BA">
        <w:rPr>
          <w:szCs w:val="24"/>
          <w:lang w:val="mk-MK"/>
        </w:rPr>
        <w:t xml:space="preserve">кое било право </w:t>
      </w:r>
      <w:r w:rsidR="00E818CD" w:rsidRPr="008070BA">
        <w:rPr>
          <w:szCs w:val="24"/>
          <w:lang w:val="mk-MK"/>
        </w:rPr>
        <w:t>од</w:t>
      </w:r>
      <w:r w:rsidRPr="008070BA">
        <w:rPr>
          <w:szCs w:val="24"/>
          <w:lang w:val="mk-MK"/>
        </w:rPr>
        <w:t xml:space="preserve"> индустриска или </w:t>
      </w:r>
      <w:r w:rsidR="00CE2428">
        <w:rPr>
          <w:szCs w:val="24"/>
          <w:lang w:val="mk-MK"/>
        </w:rPr>
        <w:t xml:space="preserve">од </w:t>
      </w:r>
      <w:r w:rsidRPr="008070BA">
        <w:rPr>
          <w:szCs w:val="24"/>
          <w:lang w:val="mk-MK"/>
        </w:rPr>
        <w:t xml:space="preserve">интелектуална сопственост на </w:t>
      </w:r>
      <w:r w:rsidRPr="008070BA">
        <w:rPr>
          <w:i/>
          <w:szCs w:val="24"/>
          <w:lang w:val="mk-MK"/>
        </w:rPr>
        <w:t xml:space="preserve">постоен материјал; </w:t>
      </w:r>
      <w:r w:rsidRPr="008070BA">
        <w:rPr>
          <w:szCs w:val="24"/>
          <w:lang w:val="mk-MK"/>
        </w:rPr>
        <w:t>може да се состои во право на сопственост, право на лиценца и/или право на користење што му припаѓа на корисникот или на кои било трети страни</w:t>
      </w:r>
      <w:r w:rsidR="00D30E81" w:rsidRPr="008070BA">
        <w:rPr>
          <w:szCs w:val="24"/>
          <w:lang w:val="mk-MK"/>
        </w:rPr>
        <w:t>;</w:t>
      </w:r>
    </w:p>
    <w:p w14:paraId="3BBB8B6E" w14:textId="27BD17DF" w:rsidR="00D30E81" w:rsidRPr="008070BA" w:rsidRDefault="00D858F3" w:rsidP="00797757">
      <w:pPr>
        <w:spacing w:before="100" w:beforeAutospacing="1" w:after="100" w:afterAutospacing="1" w:line="240" w:lineRule="auto"/>
        <w:jc w:val="both"/>
        <w:rPr>
          <w:color w:val="000000"/>
          <w:szCs w:val="24"/>
          <w:lang w:val="mk-MK"/>
        </w:rPr>
      </w:pPr>
      <w:r w:rsidRPr="008070BA">
        <w:rPr>
          <w:b/>
          <w:color w:val="000000"/>
          <w:szCs w:val="24"/>
          <w:lang w:val="mk-MK"/>
        </w:rPr>
        <w:t>„Поврзано лице“</w:t>
      </w:r>
      <w:r w:rsidR="00D30E81" w:rsidRPr="008070BA">
        <w:rPr>
          <w:color w:val="000000"/>
          <w:szCs w:val="24"/>
          <w:lang w:val="mk-MK"/>
        </w:rPr>
        <w:t xml:space="preserve">: </w:t>
      </w:r>
      <w:r w:rsidR="003F12DC" w:rsidRPr="008070BA">
        <w:rPr>
          <w:color w:val="000000"/>
          <w:szCs w:val="24"/>
          <w:lang w:val="mk-MK"/>
        </w:rPr>
        <w:t>кое било физичко или правно лице што е член на административно, раководно или надзорно тело на корисникот или кое е овластено да го претставува, да донесува одлуки или да врши контрола во врска со корисникот</w:t>
      </w:r>
      <w:r w:rsidR="00D30E81" w:rsidRPr="008070BA">
        <w:rPr>
          <w:color w:val="000000"/>
          <w:szCs w:val="24"/>
          <w:lang w:val="mk-MK"/>
        </w:rPr>
        <w:t xml:space="preserve">; </w:t>
      </w:r>
    </w:p>
    <w:p w14:paraId="3BBB8B6F" w14:textId="1C497DB0" w:rsidR="00D30E81" w:rsidRPr="008070BA" w:rsidRDefault="00C57E3E" w:rsidP="00797757">
      <w:pPr>
        <w:spacing w:before="100" w:beforeAutospacing="1" w:after="100" w:afterAutospacing="1" w:line="240" w:lineRule="auto"/>
        <w:jc w:val="both"/>
        <w:rPr>
          <w:b/>
          <w:szCs w:val="24"/>
          <w:lang w:val="mk-MK"/>
        </w:rPr>
      </w:pPr>
      <w:r w:rsidRPr="008070BA">
        <w:rPr>
          <w:b/>
          <w:szCs w:val="24"/>
          <w:lang w:val="mk-MK"/>
        </w:rPr>
        <w:t>„</w:t>
      </w:r>
      <w:r w:rsidR="00E70DE2" w:rsidRPr="008070BA">
        <w:rPr>
          <w:b/>
          <w:szCs w:val="24"/>
          <w:lang w:val="mk-MK"/>
        </w:rPr>
        <w:t>Датум на започнување“</w:t>
      </w:r>
      <w:r w:rsidR="00D30E81" w:rsidRPr="008070BA">
        <w:rPr>
          <w:szCs w:val="24"/>
          <w:lang w:val="mk-MK"/>
        </w:rPr>
        <w:t xml:space="preserve">: </w:t>
      </w:r>
      <w:r w:rsidR="00E70DE2" w:rsidRPr="008070BA">
        <w:rPr>
          <w:szCs w:val="24"/>
          <w:lang w:val="mk-MK"/>
        </w:rPr>
        <w:t xml:space="preserve">датум на кој започнува спроведувањето на </w:t>
      </w:r>
      <w:r w:rsidR="00E70DE2" w:rsidRPr="008070BA">
        <w:rPr>
          <w:i/>
          <w:szCs w:val="24"/>
          <w:lang w:val="mk-MK"/>
        </w:rPr>
        <w:t xml:space="preserve">акцијата, </w:t>
      </w:r>
      <w:r w:rsidR="00E70DE2" w:rsidRPr="008070BA">
        <w:rPr>
          <w:szCs w:val="24"/>
          <w:lang w:val="mk-MK"/>
        </w:rPr>
        <w:t>како што е предвидено во член</w:t>
      </w:r>
      <w:r w:rsidR="00D30E81" w:rsidRPr="008070BA">
        <w:rPr>
          <w:szCs w:val="24"/>
          <w:lang w:val="mk-MK"/>
        </w:rPr>
        <w:t xml:space="preserve"> I.2.2;</w:t>
      </w:r>
    </w:p>
    <w:p w14:paraId="3BBB8B70" w14:textId="4A677AD7" w:rsidR="00D30E81" w:rsidRPr="008070BA" w:rsidRDefault="00E70DE2" w:rsidP="001C2768">
      <w:pPr>
        <w:spacing w:before="100" w:beforeAutospacing="1" w:after="0" w:line="240" w:lineRule="auto"/>
        <w:jc w:val="both"/>
        <w:rPr>
          <w:szCs w:val="24"/>
          <w:lang w:val="mk-MK"/>
        </w:rPr>
      </w:pPr>
      <w:r w:rsidRPr="008070BA">
        <w:rPr>
          <w:b/>
          <w:szCs w:val="24"/>
          <w:lang w:val="mk-MK"/>
        </w:rPr>
        <w:t>„Поддоговор“</w:t>
      </w:r>
      <w:r w:rsidR="00D30E81" w:rsidRPr="008070BA">
        <w:rPr>
          <w:szCs w:val="24"/>
          <w:lang w:val="mk-MK"/>
        </w:rPr>
        <w:t xml:space="preserve">: </w:t>
      </w:r>
      <w:r w:rsidRPr="008070BA">
        <w:rPr>
          <w:szCs w:val="24"/>
          <w:lang w:val="mk-MK"/>
        </w:rPr>
        <w:t>договор за набавка во смисла на член</w:t>
      </w:r>
      <w:r w:rsidR="00D30E81" w:rsidRPr="008070BA">
        <w:rPr>
          <w:szCs w:val="24"/>
          <w:lang w:val="mk-MK"/>
        </w:rPr>
        <w:t xml:space="preserve"> </w:t>
      </w:r>
      <w:r w:rsidRPr="008070BA">
        <w:rPr>
          <w:szCs w:val="24"/>
          <w:lang w:val="mk-MK"/>
        </w:rPr>
        <w:t>II.10 што го опфаќа спроведувањето</w:t>
      </w:r>
      <w:r w:rsidR="00337D73" w:rsidRPr="008070BA">
        <w:rPr>
          <w:szCs w:val="24"/>
          <w:lang w:val="mk-MK"/>
        </w:rPr>
        <w:t xml:space="preserve"> од трета страна</w:t>
      </w:r>
      <w:r w:rsidRPr="008070BA">
        <w:rPr>
          <w:szCs w:val="24"/>
          <w:lang w:val="mk-MK"/>
        </w:rPr>
        <w:t xml:space="preserve"> на задачи што се дел од </w:t>
      </w:r>
      <w:r w:rsidRPr="008070BA">
        <w:rPr>
          <w:i/>
          <w:szCs w:val="24"/>
          <w:lang w:val="mk-MK"/>
        </w:rPr>
        <w:t>акцијата</w:t>
      </w:r>
      <w:r w:rsidRPr="008070BA">
        <w:rPr>
          <w:szCs w:val="24"/>
          <w:lang w:val="mk-MK"/>
        </w:rPr>
        <w:t>, како што е опишано во Анекс</w:t>
      </w:r>
      <w:r w:rsidR="00D30E81" w:rsidRPr="008070BA">
        <w:rPr>
          <w:szCs w:val="24"/>
          <w:lang w:val="mk-MK"/>
        </w:rPr>
        <w:t xml:space="preserve"> I</w:t>
      </w:r>
      <w:r w:rsidR="00950540" w:rsidRPr="008070BA">
        <w:rPr>
          <w:szCs w:val="24"/>
          <w:lang w:val="mk-MK"/>
        </w:rPr>
        <w:t>I</w:t>
      </w:r>
      <w:r w:rsidR="00D30E81" w:rsidRPr="008070BA">
        <w:rPr>
          <w:szCs w:val="24"/>
          <w:lang w:val="mk-MK"/>
        </w:rPr>
        <w:t>;</w:t>
      </w:r>
    </w:p>
    <w:p w14:paraId="3BBB8B72" w14:textId="5135533A" w:rsidR="00D30E81" w:rsidRPr="008070BA" w:rsidRDefault="00337D73" w:rsidP="00797757">
      <w:pPr>
        <w:pStyle w:val="Heading2"/>
        <w:spacing w:before="100" w:beforeAutospacing="1" w:after="100" w:afterAutospacing="1"/>
        <w:rPr>
          <w:rFonts w:ascii="Times New Roman" w:hAnsi="Times New Roman"/>
          <w:lang w:val="mk-MK"/>
        </w:rPr>
      </w:pPr>
      <w:bookmarkStart w:id="11" w:name="_Toc441250818"/>
      <w:bookmarkStart w:id="12" w:name="_Toc82770501"/>
      <w:r w:rsidRPr="008070BA">
        <w:rPr>
          <w:rFonts w:ascii="Times New Roman" w:hAnsi="Times New Roman"/>
          <w:lang w:val="mk-MK"/>
        </w:rPr>
        <w:t>ЧЛЕН</w:t>
      </w:r>
      <w:r w:rsidR="00A73DA2" w:rsidRPr="008070BA">
        <w:rPr>
          <w:rFonts w:ascii="Times New Roman" w:hAnsi="Times New Roman"/>
          <w:lang w:val="mk-MK"/>
        </w:rPr>
        <w:t xml:space="preserve"> II.2 – </w:t>
      </w:r>
      <w:bookmarkEnd w:id="11"/>
      <w:r w:rsidRPr="008070BA">
        <w:rPr>
          <w:rFonts w:ascii="Times New Roman" w:hAnsi="Times New Roman"/>
          <w:lang w:val="mk-MK"/>
        </w:rPr>
        <w:t>ОПШТИ ОБВРСКИ НА КОРИСНИКОТ</w:t>
      </w:r>
      <w:bookmarkEnd w:id="12"/>
    </w:p>
    <w:p w14:paraId="3BBB8B73" w14:textId="693D6253" w:rsidR="00D30E81" w:rsidRPr="008070BA" w:rsidRDefault="00337D73" w:rsidP="001C2768">
      <w:pPr>
        <w:spacing w:after="0" w:line="240" w:lineRule="auto"/>
        <w:jc w:val="both"/>
        <w:rPr>
          <w:szCs w:val="24"/>
          <w:lang w:val="mk-MK"/>
        </w:rPr>
      </w:pPr>
      <w:r w:rsidRPr="008070BA">
        <w:rPr>
          <w:szCs w:val="24"/>
          <w:lang w:val="mk-MK"/>
        </w:rPr>
        <w:t>Корисникот</w:t>
      </w:r>
      <w:r w:rsidR="00D30E81" w:rsidRPr="008070BA">
        <w:rPr>
          <w:szCs w:val="24"/>
          <w:lang w:val="mk-MK"/>
        </w:rPr>
        <w:t>:</w:t>
      </w:r>
    </w:p>
    <w:p w14:paraId="3BBB8B75" w14:textId="23BDFEAF" w:rsidR="00D30E81" w:rsidRPr="008070BA" w:rsidRDefault="00337D73" w:rsidP="001C2768">
      <w:pPr>
        <w:spacing w:after="0" w:line="240" w:lineRule="auto"/>
        <w:ind w:left="851" w:hanging="567"/>
        <w:jc w:val="both"/>
        <w:rPr>
          <w:szCs w:val="24"/>
          <w:lang w:val="mk-MK"/>
        </w:rPr>
      </w:pPr>
      <w:r w:rsidRPr="008070BA">
        <w:rPr>
          <w:szCs w:val="24"/>
          <w:lang w:val="mk-MK"/>
        </w:rPr>
        <w:t>(а</w:t>
      </w:r>
      <w:r w:rsidR="00D30E81" w:rsidRPr="008070BA">
        <w:rPr>
          <w:szCs w:val="24"/>
          <w:lang w:val="mk-MK"/>
        </w:rPr>
        <w:t>)</w:t>
      </w:r>
      <w:r w:rsidR="00D30E81" w:rsidRPr="008070BA">
        <w:rPr>
          <w:szCs w:val="24"/>
          <w:lang w:val="mk-MK"/>
        </w:rPr>
        <w:tab/>
      </w:r>
      <w:r w:rsidRPr="008070BA">
        <w:rPr>
          <w:szCs w:val="24"/>
          <w:lang w:val="mk-MK"/>
        </w:rPr>
        <w:t xml:space="preserve">е одговорен за </w:t>
      </w:r>
      <w:r w:rsidR="00D45537" w:rsidRPr="008070BA">
        <w:rPr>
          <w:szCs w:val="24"/>
          <w:lang w:val="mk-MK"/>
        </w:rPr>
        <w:t>спроведување</w:t>
      </w:r>
      <w:r w:rsidRPr="008070BA">
        <w:rPr>
          <w:szCs w:val="24"/>
          <w:lang w:val="mk-MK"/>
        </w:rPr>
        <w:t xml:space="preserve"> на </w:t>
      </w:r>
      <w:r w:rsidRPr="008070BA">
        <w:rPr>
          <w:i/>
          <w:szCs w:val="24"/>
          <w:lang w:val="mk-MK"/>
        </w:rPr>
        <w:t xml:space="preserve">акцијата </w:t>
      </w:r>
      <w:r w:rsidRPr="008070BA">
        <w:rPr>
          <w:szCs w:val="24"/>
          <w:lang w:val="mk-MK"/>
        </w:rPr>
        <w:t>во согласност со Договорот</w:t>
      </w:r>
      <w:r w:rsidR="00D30E81" w:rsidRPr="008070BA">
        <w:rPr>
          <w:szCs w:val="24"/>
          <w:lang w:val="mk-MK"/>
        </w:rPr>
        <w:t>;</w:t>
      </w:r>
    </w:p>
    <w:p w14:paraId="3BBB8B76" w14:textId="5C095F40" w:rsidR="00D30E81" w:rsidRPr="008070BA" w:rsidRDefault="00D30E81" w:rsidP="001C2768">
      <w:pPr>
        <w:spacing w:after="0" w:line="240" w:lineRule="auto"/>
        <w:ind w:left="851" w:hanging="567"/>
        <w:jc w:val="both"/>
        <w:rPr>
          <w:szCs w:val="24"/>
          <w:lang w:val="mk-MK"/>
        </w:rPr>
      </w:pPr>
      <w:r w:rsidRPr="008070BA">
        <w:rPr>
          <w:szCs w:val="24"/>
          <w:lang w:val="mk-MK"/>
        </w:rPr>
        <w:t>(</w:t>
      </w:r>
      <w:r w:rsidR="00337D73" w:rsidRPr="008070BA">
        <w:rPr>
          <w:szCs w:val="24"/>
          <w:lang w:val="mk-MK"/>
        </w:rPr>
        <w:t>б</w:t>
      </w:r>
      <w:r w:rsidRPr="008070BA">
        <w:rPr>
          <w:szCs w:val="24"/>
          <w:lang w:val="mk-MK"/>
        </w:rPr>
        <w:t>)</w:t>
      </w:r>
      <w:r w:rsidRPr="008070BA">
        <w:rPr>
          <w:szCs w:val="24"/>
          <w:lang w:val="mk-MK"/>
        </w:rPr>
        <w:tab/>
      </w:r>
      <w:r w:rsidR="00337D73" w:rsidRPr="008070BA">
        <w:rPr>
          <w:szCs w:val="24"/>
          <w:lang w:val="mk-MK"/>
        </w:rPr>
        <w:t>мора да ги почитува сите законски обврски што произлегуваат од важечкото право на ЕУ, како и важечките меѓународни и национални закони</w:t>
      </w:r>
      <w:r w:rsidRPr="008070BA">
        <w:rPr>
          <w:szCs w:val="24"/>
          <w:lang w:val="mk-MK"/>
        </w:rPr>
        <w:t>;</w:t>
      </w:r>
    </w:p>
    <w:p w14:paraId="3BBB8B77" w14:textId="013ECE67" w:rsidR="00A63D2A" w:rsidRPr="008070BA" w:rsidRDefault="00A63D2A" w:rsidP="001C2768">
      <w:pPr>
        <w:spacing w:after="0" w:line="240" w:lineRule="auto"/>
        <w:ind w:left="851" w:hanging="567"/>
        <w:jc w:val="both"/>
        <w:rPr>
          <w:szCs w:val="24"/>
          <w:lang w:val="mk-MK"/>
        </w:rPr>
      </w:pPr>
      <w:r w:rsidRPr="008070BA">
        <w:rPr>
          <w:szCs w:val="24"/>
          <w:lang w:val="mk-MK"/>
        </w:rPr>
        <w:t>(</w:t>
      </w:r>
      <w:r w:rsidR="00337D73" w:rsidRPr="008070BA">
        <w:rPr>
          <w:szCs w:val="24"/>
          <w:lang w:val="mk-MK"/>
        </w:rPr>
        <w:t>в</w:t>
      </w:r>
      <w:r w:rsidRPr="008070BA">
        <w:rPr>
          <w:szCs w:val="24"/>
          <w:lang w:val="mk-MK"/>
        </w:rPr>
        <w:t>)</w:t>
      </w:r>
      <w:r w:rsidRPr="008070BA">
        <w:rPr>
          <w:szCs w:val="24"/>
          <w:lang w:val="mk-MK"/>
        </w:rPr>
        <w:tab/>
      </w:r>
      <w:r w:rsidR="007A38FB" w:rsidRPr="008070BA">
        <w:rPr>
          <w:szCs w:val="24"/>
          <w:lang w:val="mk-MK"/>
        </w:rPr>
        <w:t xml:space="preserve">мора веднаш да ја извести Комисијата за кои било настани или околности со кои корисникот е запознаен, а кои веројатно ќе влијаат врз или ќе го одложат спроведувањето на </w:t>
      </w:r>
      <w:r w:rsidR="007A38FB" w:rsidRPr="008070BA">
        <w:rPr>
          <w:i/>
          <w:szCs w:val="24"/>
          <w:lang w:val="mk-MK"/>
        </w:rPr>
        <w:t>акцијата</w:t>
      </w:r>
      <w:r w:rsidRPr="008070BA">
        <w:rPr>
          <w:szCs w:val="24"/>
          <w:lang w:val="mk-MK"/>
        </w:rPr>
        <w:t>;</w:t>
      </w:r>
    </w:p>
    <w:p w14:paraId="3BBB8B78" w14:textId="474C1632" w:rsidR="008B5EB6" w:rsidRPr="008070BA" w:rsidRDefault="00A63D2A" w:rsidP="001C2768">
      <w:pPr>
        <w:spacing w:after="0" w:line="240" w:lineRule="auto"/>
        <w:ind w:left="851" w:hanging="567"/>
        <w:jc w:val="both"/>
        <w:rPr>
          <w:szCs w:val="24"/>
          <w:lang w:val="mk-MK"/>
        </w:rPr>
      </w:pPr>
      <w:r w:rsidRPr="008070BA">
        <w:rPr>
          <w:szCs w:val="24"/>
          <w:lang w:val="mk-MK"/>
        </w:rPr>
        <w:t>(</w:t>
      </w:r>
      <w:r w:rsidR="00337D73" w:rsidRPr="008070BA">
        <w:rPr>
          <w:szCs w:val="24"/>
          <w:lang w:val="mk-MK"/>
        </w:rPr>
        <w:t>г</w:t>
      </w:r>
      <w:r w:rsidRPr="008070BA">
        <w:rPr>
          <w:szCs w:val="24"/>
          <w:lang w:val="mk-MK"/>
        </w:rPr>
        <w:t>)</w:t>
      </w:r>
      <w:r w:rsidRPr="008070BA">
        <w:rPr>
          <w:szCs w:val="24"/>
          <w:lang w:val="mk-MK"/>
        </w:rPr>
        <w:tab/>
      </w:r>
      <w:r w:rsidR="007A38FB" w:rsidRPr="008070BA">
        <w:rPr>
          <w:szCs w:val="24"/>
          <w:lang w:val="mk-MK"/>
        </w:rPr>
        <w:t>мора веднаш да ја извести Комисијата</w:t>
      </w:r>
      <w:r w:rsidR="008B5EB6" w:rsidRPr="008070BA">
        <w:rPr>
          <w:szCs w:val="24"/>
          <w:lang w:val="mk-MK"/>
        </w:rPr>
        <w:t>:</w:t>
      </w:r>
    </w:p>
    <w:p w14:paraId="3BBB8B79" w14:textId="6180E569" w:rsidR="008B5EB6" w:rsidRPr="008070BA" w:rsidRDefault="00D83718" w:rsidP="001C2768">
      <w:pPr>
        <w:numPr>
          <w:ilvl w:val="0"/>
          <w:numId w:val="110"/>
        </w:numPr>
        <w:spacing w:after="100" w:afterAutospacing="1" w:line="240" w:lineRule="auto"/>
        <w:ind w:left="1418" w:hanging="567"/>
        <w:jc w:val="both"/>
        <w:rPr>
          <w:rFonts w:eastAsia="Times New Roman"/>
          <w:szCs w:val="24"/>
          <w:lang w:val="mk-MK" w:eastAsia="en-GB"/>
        </w:rPr>
      </w:pPr>
      <w:r w:rsidRPr="008070BA">
        <w:rPr>
          <w:rFonts w:eastAsia="Times New Roman"/>
          <w:szCs w:val="24"/>
          <w:lang w:val="mk-MK" w:eastAsia="en-GB"/>
        </w:rPr>
        <w:lastRenderedPageBreak/>
        <w:t xml:space="preserve">за која било промена во правната, финансиската, техничката, </w:t>
      </w:r>
      <w:r w:rsidR="00880EBB">
        <w:rPr>
          <w:rFonts w:eastAsia="Times New Roman"/>
          <w:szCs w:val="24"/>
          <w:lang w:val="mk-MK" w:eastAsia="en-GB"/>
        </w:rPr>
        <w:t>организациската</w:t>
      </w:r>
      <w:r w:rsidRPr="008070BA">
        <w:rPr>
          <w:rFonts w:eastAsia="Times New Roman"/>
          <w:szCs w:val="24"/>
          <w:lang w:val="mk-MK" w:eastAsia="en-GB"/>
        </w:rPr>
        <w:t xml:space="preserve"> или </w:t>
      </w:r>
      <w:r w:rsidR="00880EBB">
        <w:rPr>
          <w:rFonts w:eastAsia="Times New Roman"/>
          <w:szCs w:val="24"/>
          <w:lang w:val="mk-MK" w:eastAsia="en-GB"/>
        </w:rPr>
        <w:t xml:space="preserve">во </w:t>
      </w:r>
      <w:r w:rsidRPr="008070BA">
        <w:rPr>
          <w:rFonts w:eastAsia="Times New Roman"/>
          <w:szCs w:val="24"/>
          <w:lang w:val="mk-MK" w:eastAsia="en-GB"/>
        </w:rPr>
        <w:t>сопственичката состојба и за која било промена во своето име, адреса или законски застапник</w:t>
      </w:r>
      <w:r w:rsidR="008B5EB6" w:rsidRPr="008070BA">
        <w:rPr>
          <w:rFonts w:eastAsia="Times New Roman"/>
          <w:szCs w:val="24"/>
          <w:lang w:val="mk-MK" w:eastAsia="en-GB"/>
        </w:rPr>
        <w:t>;</w:t>
      </w:r>
    </w:p>
    <w:p w14:paraId="3BBB8B7A" w14:textId="28EDDC7E" w:rsidR="008B5EB6" w:rsidRPr="008070BA" w:rsidRDefault="00D83718" w:rsidP="00DB645C">
      <w:pPr>
        <w:numPr>
          <w:ilvl w:val="0"/>
          <w:numId w:val="110"/>
        </w:numPr>
        <w:spacing w:before="100" w:beforeAutospacing="1" w:after="100" w:afterAutospacing="1" w:line="240" w:lineRule="auto"/>
        <w:ind w:left="1418" w:hanging="567"/>
        <w:jc w:val="both"/>
        <w:rPr>
          <w:rFonts w:eastAsia="Times New Roman"/>
          <w:szCs w:val="24"/>
          <w:lang w:val="mk-MK" w:eastAsia="en-GB"/>
        </w:rPr>
      </w:pPr>
      <w:r w:rsidRPr="008070BA">
        <w:rPr>
          <w:rFonts w:eastAsia="Times New Roman"/>
          <w:szCs w:val="24"/>
          <w:lang w:val="mk-MK" w:eastAsia="en-GB"/>
        </w:rPr>
        <w:t xml:space="preserve">за која било промена во правната, финансиската, техничката, </w:t>
      </w:r>
      <w:r w:rsidR="00880EBB">
        <w:rPr>
          <w:rFonts w:eastAsia="Times New Roman"/>
          <w:szCs w:val="24"/>
          <w:lang w:val="mk-MK" w:eastAsia="en-GB"/>
        </w:rPr>
        <w:t>организациската</w:t>
      </w:r>
      <w:r w:rsidR="00880EBB" w:rsidRPr="008070BA">
        <w:rPr>
          <w:rFonts w:eastAsia="Times New Roman"/>
          <w:szCs w:val="24"/>
          <w:lang w:val="mk-MK" w:eastAsia="en-GB"/>
        </w:rPr>
        <w:t xml:space="preserve"> </w:t>
      </w:r>
      <w:r w:rsidRPr="008070BA">
        <w:rPr>
          <w:rFonts w:eastAsia="Times New Roman"/>
          <w:szCs w:val="24"/>
          <w:lang w:val="mk-MK" w:eastAsia="en-GB"/>
        </w:rPr>
        <w:t xml:space="preserve">или </w:t>
      </w:r>
      <w:r w:rsidR="00880EBB">
        <w:rPr>
          <w:rFonts w:eastAsia="Times New Roman"/>
          <w:szCs w:val="24"/>
          <w:lang w:val="mk-MK" w:eastAsia="en-GB"/>
        </w:rPr>
        <w:t xml:space="preserve">во </w:t>
      </w:r>
      <w:r w:rsidRPr="008070BA">
        <w:rPr>
          <w:rFonts w:eastAsia="Times New Roman"/>
          <w:szCs w:val="24"/>
          <w:lang w:val="mk-MK" w:eastAsia="en-GB"/>
        </w:rPr>
        <w:t>сопственичката состојба на своите поврзани субјекти и за која било промена во нивното име, адреса или законски застапник</w:t>
      </w:r>
      <w:r w:rsidR="00FD4AC0" w:rsidRPr="008070BA">
        <w:rPr>
          <w:rFonts w:eastAsia="Times New Roman"/>
          <w:szCs w:val="24"/>
          <w:lang w:val="mk-MK" w:eastAsia="en-GB"/>
        </w:rPr>
        <w:t>;</w:t>
      </w:r>
    </w:p>
    <w:p w14:paraId="14ABEEE2" w14:textId="48308991" w:rsidR="006E45CF" w:rsidRPr="008070BA" w:rsidRDefault="009D2C2F" w:rsidP="00DB645C">
      <w:pPr>
        <w:numPr>
          <w:ilvl w:val="0"/>
          <w:numId w:val="110"/>
        </w:numPr>
        <w:spacing w:before="100" w:beforeAutospacing="1" w:after="100" w:afterAutospacing="1" w:line="240" w:lineRule="auto"/>
        <w:ind w:left="1418" w:hanging="567"/>
        <w:jc w:val="both"/>
        <w:rPr>
          <w:rFonts w:eastAsia="Times New Roman"/>
          <w:szCs w:val="24"/>
          <w:lang w:val="mk-MK" w:eastAsia="en-GB"/>
        </w:rPr>
      </w:pPr>
      <w:r w:rsidRPr="008070BA">
        <w:rPr>
          <w:rFonts w:eastAsia="Times New Roman"/>
          <w:szCs w:val="24"/>
          <w:lang w:val="mk-MK" w:eastAsia="en-GB"/>
        </w:rPr>
        <w:t>за која било промена во врска со ситуациите за исклучување наведени во член 136 од Регулативата</w:t>
      </w:r>
      <w:r w:rsidR="006E45CF" w:rsidRPr="008070BA">
        <w:rPr>
          <w:rFonts w:eastAsia="Times New Roman"/>
          <w:szCs w:val="24"/>
          <w:lang w:val="mk-MK" w:eastAsia="en-GB"/>
        </w:rPr>
        <w:t xml:space="preserve"> (</w:t>
      </w:r>
      <w:r w:rsidRPr="008070BA">
        <w:rPr>
          <w:rFonts w:eastAsia="Times New Roman"/>
          <w:szCs w:val="24"/>
          <w:lang w:val="mk-MK" w:eastAsia="en-GB"/>
        </w:rPr>
        <w:t>ЕУ</w:t>
      </w:r>
      <w:r w:rsidR="006E45CF" w:rsidRPr="008070BA">
        <w:rPr>
          <w:rFonts w:eastAsia="Times New Roman"/>
          <w:szCs w:val="24"/>
          <w:lang w:val="mk-MK" w:eastAsia="en-GB"/>
        </w:rPr>
        <w:t xml:space="preserve">) 2018/1046, </w:t>
      </w:r>
      <w:r w:rsidRPr="008070BA">
        <w:rPr>
          <w:rFonts w:eastAsia="Times New Roman"/>
          <w:szCs w:val="24"/>
          <w:lang w:val="mk-MK" w:eastAsia="en-GB"/>
        </w:rPr>
        <w:t>вклучително и за своите поврзани субјекти</w:t>
      </w:r>
      <w:r w:rsidR="00FD4AC0" w:rsidRPr="008070BA">
        <w:rPr>
          <w:rFonts w:eastAsia="Times New Roman"/>
          <w:szCs w:val="24"/>
          <w:lang w:val="mk-MK" w:eastAsia="en-GB"/>
        </w:rPr>
        <w:t>.</w:t>
      </w:r>
    </w:p>
    <w:p w14:paraId="3BBB8B7C" w14:textId="0865BE40" w:rsidR="00D30E81" w:rsidRPr="008070BA" w:rsidRDefault="00BE2310" w:rsidP="00797757">
      <w:pPr>
        <w:pStyle w:val="Heading2"/>
        <w:spacing w:before="100" w:beforeAutospacing="1" w:after="100" w:afterAutospacing="1"/>
        <w:rPr>
          <w:rFonts w:ascii="Times New Roman" w:hAnsi="Times New Roman"/>
          <w:lang w:val="mk-MK"/>
        </w:rPr>
      </w:pPr>
      <w:bookmarkStart w:id="13" w:name="_Toc441250822"/>
      <w:bookmarkStart w:id="14" w:name="_Toc82770502"/>
      <w:r w:rsidRPr="008070BA">
        <w:rPr>
          <w:rFonts w:ascii="Times New Roman" w:hAnsi="Times New Roman"/>
          <w:lang w:val="mk-MK"/>
        </w:rPr>
        <w:t>ЧЛЕН</w:t>
      </w:r>
      <w:r w:rsidR="00A73DA2" w:rsidRPr="008070BA">
        <w:rPr>
          <w:rFonts w:ascii="Times New Roman" w:hAnsi="Times New Roman"/>
          <w:lang w:val="mk-MK"/>
        </w:rPr>
        <w:t xml:space="preserve"> II.3 – </w:t>
      </w:r>
      <w:bookmarkEnd w:id="13"/>
      <w:r w:rsidRPr="008070BA">
        <w:rPr>
          <w:rFonts w:ascii="Times New Roman" w:hAnsi="Times New Roman"/>
          <w:lang w:val="mk-MK"/>
        </w:rPr>
        <w:t>КОМУНИКАЦИЈА МЕЃУ СТРАНИТЕ</w:t>
      </w:r>
      <w:bookmarkEnd w:id="14"/>
    </w:p>
    <w:p w14:paraId="3BBB8B7E" w14:textId="35E4F25C" w:rsidR="00D30E81" w:rsidRPr="008070BA" w:rsidRDefault="005A7083" w:rsidP="00797757">
      <w:pPr>
        <w:pStyle w:val="Heading3"/>
        <w:spacing w:before="100" w:beforeAutospacing="1" w:after="100" w:afterAutospacing="1"/>
        <w:rPr>
          <w:lang w:val="mk-MK"/>
        </w:rPr>
      </w:pPr>
      <w:bookmarkStart w:id="15" w:name="_Toc441250823"/>
      <w:bookmarkStart w:id="16" w:name="_Toc82770503"/>
      <w:r w:rsidRPr="008070BA">
        <w:rPr>
          <w:lang w:val="mk-MK"/>
        </w:rPr>
        <w:t xml:space="preserve">II.3.1 </w:t>
      </w:r>
      <w:bookmarkEnd w:id="15"/>
      <w:r w:rsidR="00BE2310" w:rsidRPr="008070BA">
        <w:rPr>
          <w:lang w:val="mk-MK"/>
        </w:rPr>
        <w:t>Форма и начин на комуникација</w:t>
      </w:r>
      <w:bookmarkEnd w:id="16"/>
    </w:p>
    <w:p w14:paraId="3BBB8B7F" w14:textId="529E31FD" w:rsidR="00D30E81" w:rsidRPr="008070BA" w:rsidRDefault="002F55FE" w:rsidP="001C2768">
      <w:pPr>
        <w:spacing w:before="100" w:beforeAutospacing="1" w:after="0" w:line="240" w:lineRule="auto"/>
        <w:jc w:val="both"/>
        <w:rPr>
          <w:szCs w:val="24"/>
          <w:lang w:val="mk-MK"/>
        </w:rPr>
      </w:pPr>
      <w:r w:rsidRPr="008070BA">
        <w:rPr>
          <w:szCs w:val="24"/>
          <w:lang w:val="mk-MK"/>
        </w:rPr>
        <w:t xml:space="preserve">Секоја комуникација поврзана со Договорот или со неговото спроведување, </w:t>
      </w:r>
      <w:r w:rsidR="006F67A2">
        <w:rPr>
          <w:szCs w:val="24"/>
          <w:lang w:val="mk-MK"/>
        </w:rPr>
        <w:t>вклучително</w:t>
      </w:r>
      <w:r w:rsidR="006C1A42" w:rsidRPr="008070BA">
        <w:rPr>
          <w:szCs w:val="24"/>
          <w:lang w:val="mk-MK"/>
        </w:rPr>
        <w:t xml:space="preserve"> </w:t>
      </w:r>
      <w:r w:rsidRPr="008070BA">
        <w:rPr>
          <w:szCs w:val="24"/>
          <w:lang w:val="mk-MK"/>
        </w:rPr>
        <w:t>и известувања</w:t>
      </w:r>
      <w:r w:rsidR="006C1A42" w:rsidRPr="008070BA">
        <w:rPr>
          <w:szCs w:val="24"/>
          <w:lang w:val="mk-MK"/>
        </w:rPr>
        <w:t>та</w:t>
      </w:r>
      <w:r w:rsidRPr="008070BA">
        <w:rPr>
          <w:szCs w:val="24"/>
          <w:lang w:val="mk-MK"/>
        </w:rPr>
        <w:t xml:space="preserve"> за </w:t>
      </w:r>
      <w:r w:rsidR="006A03A6" w:rsidRPr="008070BA">
        <w:rPr>
          <w:szCs w:val="24"/>
          <w:lang w:val="mk-MK"/>
        </w:rPr>
        <w:t>одлуки, писма, документи</w:t>
      </w:r>
      <w:r w:rsidRPr="008070BA">
        <w:rPr>
          <w:szCs w:val="24"/>
          <w:lang w:val="mk-MK"/>
        </w:rPr>
        <w:t xml:space="preserve"> и</w:t>
      </w:r>
      <w:r w:rsidR="006A03A6" w:rsidRPr="008070BA">
        <w:rPr>
          <w:szCs w:val="24"/>
          <w:lang w:val="mk-MK"/>
        </w:rPr>
        <w:t>ли информации</w:t>
      </w:r>
      <w:r w:rsidRPr="008070BA">
        <w:rPr>
          <w:szCs w:val="24"/>
          <w:lang w:val="mk-MK"/>
        </w:rPr>
        <w:t xml:space="preserve"> </w:t>
      </w:r>
      <w:r w:rsidR="006A03A6" w:rsidRPr="008070BA">
        <w:rPr>
          <w:szCs w:val="24"/>
          <w:lang w:val="mk-MK"/>
        </w:rPr>
        <w:t>поврзани со административни</w:t>
      </w:r>
      <w:r w:rsidRPr="008070BA">
        <w:rPr>
          <w:szCs w:val="24"/>
          <w:lang w:val="mk-MK"/>
        </w:rPr>
        <w:t xml:space="preserve"> постапки, мора</w:t>
      </w:r>
      <w:r w:rsidR="00D30E81" w:rsidRPr="008070BA">
        <w:rPr>
          <w:szCs w:val="24"/>
          <w:lang w:val="mk-MK"/>
        </w:rPr>
        <w:t>:</w:t>
      </w:r>
    </w:p>
    <w:p w14:paraId="31536EAB" w14:textId="77777777" w:rsidR="00236D19" w:rsidRPr="008070BA" w:rsidRDefault="00236D19" w:rsidP="00236D19">
      <w:pPr>
        <w:spacing w:before="100" w:beforeAutospacing="1" w:after="0" w:line="240" w:lineRule="auto"/>
        <w:contextualSpacing/>
        <w:jc w:val="both"/>
        <w:rPr>
          <w:szCs w:val="24"/>
          <w:lang w:val="mk-MK"/>
        </w:rPr>
      </w:pPr>
    </w:p>
    <w:p w14:paraId="3BBB8B80" w14:textId="330AD922" w:rsidR="00D30E81" w:rsidRPr="008070BA" w:rsidRDefault="00236D19" w:rsidP="00236D19">
      <w:pPr>
        <w:spacing w:before="100" w:beforeAutospacing="1" w:after="100" w:afterAutospacing="1" w:line="240" w:lineRule="auto"/>
        <w:ind w:left="720" w:hanging="360"/>
        <w:contextualSpacing/>
        <w:jc w:val="both"/>
        <w:rPr>
          <w:szCs w:val="24"/>
          <w:lang w:val="mk-MK"/>
        </w:rPr>
      </w:pPr>
      <w:r w:rsidRPr="008070BA">
        <w:rPr>
          <w:szCs w:val="24"/>
          <w:lang w:val="mk-MK"/>
        </w:rPr>
        <w:t>(а)</w:t>
      </w:r>
      <w:r w:rsidRPr="008070BA">
        <w:rPr>
          <w:szCs w:val="24"/>
          <w:lang w:val="mk-MK"/>
        </w:rPr>
        <w:tab/>
        <w:t>да биде во писмена форма (на хартија или во електронска форма) на јазикот на Договорот</w:t>
      </w:r>
      <w:r w:rsidR="00D30E81" w:rsidRPr="008070BA">
        <w:rPr>
          <w:szCs w:val="24"/>
          <w:lang w:val="mk-MK"/>
        </w:rPr>
        <w:t>;</w:t>
      </w:r>
    </w:p>
    <w:p w14:paraId="3BBB8B81" w14:textId="0B1C3217" w:rsidR="00D30E81" w:rsidRPr="008070BA" w:rsidRDefault="00236D19" w:rsidP="00236D19">
      <w:pPr>
        <w:spacing w:before="100" w:beforeAutospacing="1" w:after="100" w:afterAutospacing="1" w:line="240" w:lineRule="auto"/>
        <w:ind w:left="360"/>
        <w:contextualSpacing/>
        <w:jc w:val="both"/>
        <w:rPr>
          <w:szCs w:val="24"/>
          <w:lang w:val="mk-MK"/>
        </w:rPr>
      </w:pPr>
      <w:r w:rsidRPr="008070BA">
        <w:rPr>
          <w:szCs w:val="24"/>
          <w:lang w:val="mk-MK"/>
        </w:rPr>
        <w:t>(б)</w:t>
      </w:r>
      <w:r w:rsidRPr="008070BA">
        <w:rPr>
          <w:szCs w:val="24"/>
          <w:lang w:val="mk-MK"/>
        </w:rPr>
        <w:tab/>
        <w:t>да го содржи бројот на Договорот; и</w:t>
      </w:r>
    </w:p>
    <w:p w14:paraId="3BBB8B82" w14:textId="5DB30AF0" w:rsidR="00D30E81" w:rsidRPr="008070BA" w:rsidRDefault="00236D19" w:rsidP="00236D19">
      <w:pPr>
        <w:spacing w:before="100" w:beforeAutospacing="1" w:after="100" w:afterAutospacing="1" w:line="240" w:lineRule="auto"/>
        <w:ind w:left="360"/>
        <w:jc w:val="both"/>
        <w:rPr>
          <w:szCs w:val="24"/>
          <w:lang w:val="mk-MK"/>
        </w:rPr>
      </w:pPr>
      <w:r w:rsidRPr="008070BA">
        <w:rPr>
          <w:szCs w:val="24"/>
          <w:lang w:val="mk-MK"/>
        </w:rPr>
        <w:t>(в)</w:t>
      </w:r>
      <w:r w:rsidRPr="008070BA">
        <w:rPr>
          <w:szCs w:val="24"/>
          <w:lang w:val="mk-MK"/>
        </w:rPr>
        <w:tab/>
        <w:t>да се врши со користење на податоците за комуникација наведени во член</w:t>
      </w:r>
      <w:r w:rsidR="00D30E81" w:rsidRPr="008070BA">
        <w:rPr>
          <w:szCs w:val="24"/>
          <w:lang w:val="mk-MK"/>
        </w:rPr>
        <w:t xml:space="preserve"> I.</w:t>
      </w:r>
      <w:r w:rsidR="00950540" w:rsidRPr="008070BA">
        <w:rPr>
          <w:szCs w:val="24"/>
          <w:lang w:val="mk-MK"/>
        </w:rPr>
        <w:t>6</w:t>
      </w:r>
      <w:r w:rsidR="00D30E81" w:rsidRPr="008070BA">
        <w:rPr>
          <w:szCs w:val="24"/>
          <w:lang w:val="mk-MK"/>
        </w:rPr>
        <w:t>.</w:t>
      </w:r>
    </w:p>
    <w:p w14:paraId="3BBB8B83" w14:textId="472BD184" w:rsidR="00D30E81" w:rsidRPr="008070BA" w:rsidRDefault="00223FC0" w:rsidP="00797757">
      <w:pPr>
        <w:spacing w:before="100" w:beforeAutospacing="1" w:after="100" w:afterAutospacing="1" w:line="240" w:lineRule="auto"/>
        <w:jc w:val="both"/>
        <w:rPr>
          <w:szCs w:val="24"/>
          <w:lang w:val="mk-MK"/>
        </w:rPr>
      </w:pPr>
      <w:r w:rsidRPr="008070BA">
        <w:rPr>
          <w:szCs w:val="24"/>
          <w:lang w:val="mk-MK"/>
        </w:rPr>
        <w:t xml:space="preserve">Доколку некоја од страните во разумен рок побара писмена потврда за </w:t>
      </w:r>
      <w:r w:rsidR="006C1A42" w:rsidRPr="008070BA">
        <w:rPr>
          <w:szCs w:val="24"/>
          <w:lang w:val="mk-MK"/>
        </w:rPr>
        <w:t xml:space="preserve">извршена </w:t>
      </w:r>
      <w:r w:rsidRPr="008070BA">
        <w:rPr>
          <w:szCs w:val="24"/>
          <w:lang w:val="mk-MK"/>
        </w:rPr>
        <w:t>електронска комуникација, испраќачот мора да обезбеди потпишана тврда копија на документот испратен електронски во најкус можен рок</w:t>
      </w:r>
      <w:r w:rsidR="00D30E81" w:rsidRPr="008070BA">
        <w:rPr>
          <w:szCs w:val="24"/>
          <w:lang w:val="mk-MK"/>
        </w:rPr>
        <w:t>.</w:t>
      </w:r>
    </w:p>
    <w:p w14:paraId="3BBB8B84" w14:textId="554DC5B1" w:rsidR="00D30E81" w:rsidRPr="008070BA" w:rsidRDefault="005A7083" w:rsidP="00797757">
      <w:pPr>
        <w:pStyle w:val="Heading3"/>
        <w:spacing w:before="100" w:beforeAutospacing="1" w:after="100" w:afterAutospacing="1"/>
        <w:rPr>
          <w:lang w:val="mk-MK"/>
        </w:rPr>
      </w:pPr>
      <w:bookmarkStart w:id="17" w:name="_Toc441250824"/>
      <w:bookmarkStart w:id="18" w:name="_Toc82770504"/>
      <w:r w:rsidRPr="008070BA">
        <w:rPr>
          <w:lang w:val="mk-MK"/>
        </w:rPr>
        <w:t xml:space="preserve">II.3.2 </w:t>
      </w:r>
      <w:bookmarkEnd w:id="17"/>
      <w:r w:rsidR="00223FC0" w:rsidRPr="008070BA">
        <w:rPr>
          <w:lang w:val="mk-MK"/>
        </w:rPr>
        <w:t>Датум на комуникацијата</w:t>
      </w:r>
      <w:bookmarkEnd w:id="18"/>
    </w:p>
    <w:p w14:paraId="3BBB8B85" w14:textId="4F059FDE" w:rsidR="00D30E81" w:rsidRPr="008070BA" w:rsidRDefault="00D7730B" w:rsidP="00797757">
      <w:pPr>
        <w:spacing w:before="100" w:beforeAutospacing="1" w:after="100" w:afterAutospacing="1" w:line="240" w:lineRule="auto"/>
        <w:jc w:val="both"/>
        <w:rPr>
          <w:szCs w:val="24"/>
          <w:lang w:val="mk-MK"/>
        </w:rPr>
      </w:pPr>
      <w:r w:rsidRPr="008070BA">
        <w:rPr>
          <w:szCs w:val="24"/>
          <w:lang w:val="mk-MK"/>
        </w:rPr>
        <w:t xml:space="preserve">Секоја комуникација се смета за извршена </w:t>
      </w:r>
      <w:r w:rsidR="006C1A42" w:rsidRPr="008070BA">
        <w:rPr>
          <w:szCs w:val="24"/>
          <w:lang w:val="mk-MK"/>
        </w:rPr>
        <w:t xml:space="preserve">на датумот </w:t>
      </w:r>
      <w:r w:rsidRPr="008070BA">
        <w:rPr>
          <w:szCs w:val="24"/>
          <w:lang w:val="mk-MK"/>
        </w:rPr>
        <w:t>кога е примена од страната</w:t>
      </w:r>
      <w:r w:rsidR="00880EBB">
        <w:rPr>
          <w:szCs w:val="24"/>
          <w:lang w:val="mk-MK"/>
        </w:rPr>
        <w:t xml:space="preserve"> </w:t>
      </w:r>
      <w:r w:rsidRPr="008070BA">
        <w:rPr>
          <w:szCs w:val="24"/>
          <w:lang w:val="mk-MK"/>
        </w:rPr>
        <w:t>примач, освен ако во Договорот не се наведува дека комуникацијата се смета за извршена на датумот кога била испратена</w:t>
      </w:r>
      <w:r w:rsidR="00D30E81" w:rsidRPr="008070BA">
        <w:rPr>
          <w:szCs w:val="24"/>
          <w:lang w:val="mk-MK"/>
        </w:rPr>
        <w:t>.</w:t>
      </w:r>
    </w:p>
    <w:p w14:paraId="3BBB8B86" w14:textId="049919B3" w:rsidR="00D30E81" w:rsidRPr="008070BA" w:rsidRDefault="00880EBB" w:rsidP="00797757">
      <w:pPr>
        <w:spacing w:before="100" w:beforeAutospacing="1" w:after="100" w:afterAutospacing="1" w:line="240" w:lineRule="auto"/>
        <w:jc w:val="both"/>
        <w:rPr>
          <w:szCs w:val="24"/>
          <w:lang w:val="mk-MK"/>
        </w:rPr>
      </w:pPr>
      <w:r>
        <w:rPr>
          <w:szCs w:val="24"/>
          <w:lang w:val="mk-MK"/>
        </w:rPr>
        <w:t>Електронската пошта</w:t>
      </w:r>
      <w:r w:rsidR="00DA465B" w:rsidRPr="008070BA">
        <w:rPr>
          <w:szCs w:val="24"/>
          <w:lang w:val="mk-MK"/>
        </w:rPr>
        <w:t xml:space="preserve"> се смета за примен</w:t>
      </w:r>
      <w:r>
        <w:rPr>
          <w:szCs w:val="24"/>
          <w:lang w:val="mk-MK"/>
        </w:rPr>
        <w:t>а</w:t>
      </w:r>
      <w:r w:rsidR="00DA465B" w:rsidRPr="008070BA">
        <w:rPr>
          <w:szCs w:val="24"/>
          <w:lang w:val="mk-MK"/>
        </w:rPr>
        <w:t xml:space="preserve"> од страната</w:t>
      </w:r>
      <w:r>
        <w:rPr>
          <w:szCs w:val="24"/>
          <w:lang w:val="mk-MK"/>
        </w:rPr>
        <w:t xml:space="preserve"> </w:t>
      </w:r>
      <w:r w:rsidR="00DA465B" w:rsidRPr="008070BA">
        <w:rPr>
          <w:szCs w:val="24"/>
          <w:lang w:val="mk-MK"/>
        </w:rPr>
        <w:t>примач на датумот на испраќање, под услов да биде испратен</w:t>
      </w:r>
      <w:r>
        <w:rPr>
          <w:szCs w:val="24"/>
          <w:lang w:val="mk-MK"/>
        </w:rPr>
        <w:t>а</w:t>
      </w:r>
      <w:r w:rsidR="00DA465B" w:rsidRPr="008070BA">
        <w:rPr>
          <w:szCs w:val="24"/>
          <w:lang w:val="mk-MK"/>
        </w:rPr>
        <w:t xml:space="preserve"> на </w:t>
      </w:r>
      <w:r>
        <w:rPr>
          <w:szCs w:val="24"/>
          <w:lang w:val="mk-MK"/>
        </w:rPr>
        <w:t>имејл-</w:t>
      </w:r>
      <w:r w:rsidR="00DA465B" w:rsidRPr="008070BA">
        <w:rPr>
          <w:szCs w:val="24"/>
          <w:lang w:val="mk-MK"/>
        </w:rPr>
        <w:t xml:space="preserve">адресата наведена во член </w:t>
      </w:r>
      <w:r w:rsidR="00D30E81" w:rsidRPr="008070BA">
        <w:rPr>
          <w:szCs w:val="24"/>
          <w:lang w:val="mk-MK"/>
        </w:rPr>
        <w:t>I.</w:t>
      </w:r>
      <w:r w:rsidR="00950540" w:rsidRPr="008070BA">
        <w:rPr>
          <w:szCs w:val="24"/>
          <w:lang w:val="mk-MK"/>
        </w:rPr>
        <w:t>6</w:t>
      </w:r>
      <w:r w:rsidR="00D30E81" w:rsidRPr="008070BA">
        <w:rPr>
          <w:szCs w:val="24"/>
          <w:lang w:val="mk-MK"/>
        </w:rPr>
        <w:t xml:space="preserve">. </w:t>
      </w:r>
      <w:r w:rsidR="00DA465B" w:rsidRPr="008070BA">
        <w:rPr>
          <w:szCs w:val="24"/>
          <w:lang w:val="mk-MK"/>
        </w:rPr>
        <w:t>Испраќачот мора да може да го докаже датумот на испраќање, на пример со автоматски генериран извештај за прочитана порака</w:t>
      </w:r>
      <w:r w:rsidR="00D30E81" w:rsidRPr="008070BA">
        <w:rPr>
          <w:szCs w:val="24"/>
          <w:lang w:val="mk-MK"/>
        </w:rPr>
        <w:t xml:space="preserve">. </w:t>
      </w:r>
      <w:r w:rsidR="00DA465B" w:rsidRPr="008070BA">
        <w:rPr>
          <w:szCs w:val="24"/>
          <w:lang w:val="mk-MK"/>
        </w:rPr>
        <w:t xml:space="preserve">Ако испраќачот добие известување за недоставена порака, </w:t>
      </w:r>
      <w:r w:rsidR="006C1A42" w:rsidRPr="008070BA">
        <w:rPr>
          <w:szCs w:val="24"/>
          <w:lang w:val="mk-MK"/>
        </w:rPr>
        <w:t xml:space="preserve">тој </w:t>
      </w:r>
      <w:r w:rsidR="00DA465B" w:rsidRPr="008070BA">
        <w:rPr>
          <w:szCs w:val="24"/>
          <w:lang w:val="mk-MK"/>
        </w:rPr>
        <w:t xml:space="preserve">мора да вложи максимални напори за да обезбеди другата страна да ја прими комуникацијата преку </w:t>
      </w:r>
      <w:r>
        <w:rPr>
          <w:szCs w:val="24"/>
          <w:lang w:val="mk-MK"/>
        </w:rPr>
        <w:t>имејл</w:t>
      </w:r>
      <w:r w:rsidR="00DA465B" w:rsidRPr="008070BA">
        <w:rPr>
          <w:szCs w:val="24"/>
          <w:lang w:val="mk-MK"/>
        </w:rPr>
        <w:t xml:space="preserve"> или по пошта. Во тој случај нема да се смета дека испраќачот ја прекршил обврската да ја испрати комуникацијата во рамките на утврдениот рок</w:t>
      </w:r>
      <w:r w:rsidR="00D30E81" w:rsidRPr="008070BA">
        <w:rPr>
          <w:szCs w:val="24"/>
          <w:lang w:val="mk-MK"/>
        </w:rPr>
        <w:t>.</w:t>
      </w:r>
    </w:p>
    <w:p w14:paraId="3BBB8B87" w14:textId="22934F51" w:rsidR="00D30E81" w:rsidRPr="008070BA" w:rsidRDefault="00F05801" w:rsidP="00797757">
      <w:pPr>
        <w:spacing w:before="100" w:beforeAutospacing="1" w:after="100" w:afterAutospacing="1" w:line="240" w:lineRule="auto"/>
        <w:jc w:val="both"/>
        <w:rPr>
          <w:szCs w:val="24"/>
          <w:lang w:val="mk-MK"/>
        </w:rPr>
      </w:pPr>
      <w:r w:rsidRPr="008070BA">
        <w:rPr>
          <w:szCs w:val="24"/>
          <w:lang w:val="mk-MK"/>
        </w:rPr>
        <w:t xml:space="preserve">Поштата испратена до Комисијата со користење поштенски или курирски услуги се смета за примена од Комисијата на датум кога е регистрирана од одделот утврден во член </w:t>
      </w:r>
      <w:r w:rsidR="00D30E81" w:rsidRPr="008070BA">
        <w:rPr>
          <w:szCs w:val="24"/>
          <w:lang w:val="mk-MK"/>
        </w:rPr>
        <w:t>I.</w:t>
      </w:r>
      <w:r w:rsidR="001F6115" w:rsidRPr="008070BA">
        <w:rPr>
          <w:szCs w:val="24"/>
          <w:lang w:val="mk-MK"/>
        </w:rPr>
        <w:t>6</w:t>
      </w:r>
      <w:r w:rsidR="00D30E81" w:rsidRPr="008070BA">
        <w:rPr>
          <w:szCs w:val="24"/>
          <w:lang w:val="mk-MK"/>
        </w:rPr>
        <w:t>.</w:t>
      </w:r>
    </w:p>
    <w:p w14:paraId="2B0C7EDB" w14:textId="0B6EF129" w:rsidR="00030FCD" w:rsidRPr="008070BA" w:rsidRDefault="00BE19FA" w:rsidP="00797757">
      <w:pPr>
        <w:spacing w:before="100" w:beforeAutospacing="1" w:after="100" w:afterAutospacing="1" w:line="240" w:lineRule="auto"/>
        <w:jc w:val="both"/>
        <w:rPr>
          <w:szCs w:val="24"/>
          <w:lang w:val="mk-MK"/>
        </w:rPr>
      </w:pPr>
      <w:r w:rsidRPr="008070BA">
        <w:rPr>
          <w:bCs/>
          <w:i/>
          <w:szCs w:val="24"/>
          <w:lang w:val="mk-MK"/>
        </w:rPr>
        <w:t xml:space="preserve">Формалните известувања </w:t>
      </w:r>
      <w:r w:rsidRPr="008070BA">
        <w:rPr>
          <w:bCs/>
          <w:szCs w:val="24"/>
          <w:lang w:val="mk-MK"/>
        </w:rPr>
        <w:t>се сметаат за примени на датумот на прием наведен на доказот што го добива испраќачот дека пораката е доставена до примачот</w:t>
      </w:r>
      <w:r w:rsidR="00D30E81" w:rsidRPr="008070BA">
        <w:rPr>
          <w:szCs w:val="24"/>
          <w:lang w:val="mk-MK"/>
        </w:rPr>
        <w:t>.</w:t>
      </w:r>
    </w:p>
    <w:p w14:paraId="77EBF343" w14:textId="3EEE9F92" w:rsidR="00030FCD" w:rsidRPr="008070BA" w:rsidRDefault="00037D5A" w:rsidP="00030FCD">
      <w:pPr>
        <w:spacing w:before="100" w:beforeAutospacing="1" w:after="100" w:afterAutospacing="1" w:line="240" w:lineRule="auto"/>
        <w:jc w:val="both"/>
        <w:rPr>
          <w:szCs w:val="24"/>
          <w:lang w:val="mk-MK"/>
        </w:rPr>
      </w:pPr>
      <w:r w:rsidRPr="008070BA">
        <w:rPr>
          <w:szCs w:val="24"/>
          <w:lang w:val="mk-MK"/>
        </w:rPr>
        <w:lastRenderedPageBreak/>
        <w:t>Комисијата може да ја смета секоја промена во поштенската или електронската адреса од другата страна на овој Договор за сериозно непрофесионално однесување, што претставува една од ситуациите за исклучување наведен</w:t>
      </w:r>
      <w:r w:rsidR="006C1A42" w:rsidRPr="008070BA">
        <w:rPr>
          <w:szCs w:val="24"/>
          <w:lang w:val="mk-MK"/>
        </w:rPr>
        <w:t>и</w:t>
      </w:r>
      <w:r w:rsidRPr="008070BA">
        <w:rPr>
          <w:szCs w:val="24"/>
          <w:lang w:val="mk-MK"/>
        </w:rPr>
        <w:t xml:space="preserve"> во член </w:t>
      </w:r>
      <w:r w:rsidR="00030FCD" w:rsidRPr="008070BA">
        <w:rPr>
          <w:szCs w:val="24"/>
          <w:lang w:val="mk-MK"/>
        </w:rPr>
        <w:t>136(1)(</w:t>
      </w:r>
      <w:r w:rsidRPr="008070BA">
        <w:rPr>
          <w:szCs w:val="24"/>
          <w:lang w:val="mk-MK"/>
        </w:rPr>
        <w:t>в</w:t>
      </w:r>
      <w:r w:rsidR="00030FCD" w:rsidRPr="008070BA">
        <w:rPr>
          <w:szCs w:val="24"/>
          <w:lang w:val="mk-MK"/>
        </w:rPr>
        <w:t xml:space="preserve">) </w:t>
      </w:r>
      <w:r w:rsidRPr="008070BA">
        <w:rPr>
          <w:szCs w:val="24"/>
          <w:lang w:val="mk-MK"/>
        </w:rPr>
        <w:t>од Регулативата</w:t>
      </w:r>
      <w:r w:rsidR="00030FCD" w:rsidRPr="008070BA">
        <w:rPr>
          <w:szCs w:val="24"/>
          <w:lang w:val="mk-MK"/>
        </w:rPr>
        <w:t xml:space="preserve"> (</w:t>
      </w:r>
      <w:r w:rsidRPr="008070BA">
        <w:rPr>
          <w:szCs w:val="24"/>
          <w:lang w:val="mk-MK"/>
        </w:rPr>
        <w:t>ЕУ, Евроатом</w:t>
      </w:r>
      <w:r w:rsidR="00030FCD" w:rsidRPr="008070BA">
        <w:rPr>
          <w:szCs w:val="24"/>
          <w:lang w:val="mk-MK"/>
        </w:rPr>
        <w:t>) 2018/1046.</w:t>
      </w:r>
    </w:p>
    <w:p w14:paraId="3BBB8B9C" w14:textId="51A30C87" w:rsidR="00D30E81" w:rsidRPr="008070BA" w:rsidRDefault="003725F1" w:rsidP="00797757">
      <w:pPr>
        <w:pStyle w:val="Heading2"/>
        <w:spacing w:before="100" w:beforeAutospacing="1" w:after="100" w:afterAutospacing="1"/>
        <w:rPr>
          <w:rFonts w:ascii="Times New Roman" w:hAnsi="Times New Roman"/>
          <w:lang w:val="mk-MK"/>
        </w:rPr>
      </w:pPr>
      <w:bookmarkStart w:id="19" w:name="_Toc441250827"/>
      <w:bookmarkStart w:id="20" w:name="_Toc82770505"/>
      <w:r w:rsidRPr="008070BA">
        <w:rPr>
          <w:rFonts w:ascii="Times New Roman" w:hAnsi="Times New Roman"/>
          <w:lang w:val="mk-MK"/>
        </w:rPr>
        <w:t>ЧЛЕН</w:t>
      </w:r>
      <w:r w:rsidR="00A73DA2" w:rsidRPr="008070BA">
        <w:rPr>
          <w:rFonts w:ascii="Times New Roman" w:hAnsi="Times New Roman"/>
          <w:lang w:val="mk-MK"/>
        </w:rPr>
        <w:t xml:space="preserve"> II.4 – </w:t>
      </w:r>
      <w:bookmarkEnd w:id="19"/>
      <w:r w:rsidR="00303562" w:rsidRPr="008070BA">
        <w:rPr>
          <w:rFonts w:ascii="Times New Roman" w:hAnsi="Times New Roman"/>
          <w:lang w:val="mk-MK"/>
        </w:rPr>
        <w:t>ОДГОВОРНОСТ ЗА ШТЕТА</w:t>
      </w:r>
      <w:bookmarkEnd w:id="20"/>
    </w:p>
    <w:p w14:paraId="3BBB8B9D" w14:textId="5AB4B0A1" w:rsidR="00D30E81" w:rsidRPr="008070BA" w:rsidRDefault="00D30E81" w:rsidP="00797757">
      <w:pPr>
        <w:adjustRightInd w:val="0"/>
        <w:spacing w:before="100" w:beforeAutospacing="1" w:after="100" w:afterAutospacing="1" w:line="240" w:lineRule="auto"/>
        <w:ind w:left="709" w:hanging="709"/>
        <w:jc w:val="both"/>
        <w:rPr>
          <w:szCs w:val="24"/>
          <w:lang w:val="mk-MK"/>
        </w:rPr>
      </w:pPr>
      <w:r w:rsidRPr="008070BA">
        <w:rPr>
          <w:b/>
          <w:szCs w:val="24"/>
          <w:lang w:val="mk-MK"/>
        </w:rPr>
        <w:t>II.4.1</w:t>
      </w:r>
      <w:r w:rsidRPr="008070BA">
        <w:rPr>
          <w:szCs w:val="24"/>
          <w:lang w:val="mk-MK"/>
        </w:rPr>
        <w:tab/>
      </w:r>
      <w:r w:rsidR="00A1411E" w:rsidRPr="008070BA">
        <w:rPr>
          <w:szCs w:val="24"/>
          <w:lang w:val="mk-MK"/>
        </w:rPr>
        <w:t xml:space="preserve">Комисијата нема да биде одговорна за каква било штета причинета или претрпена од корисникот, вклучително и штета направена на трети страни како последица или за време на спроведувањето на </w:t>
      </w:r>
      <w:r w:rsidR="00A1411E" w:rsidRPr="008070BA">
        <w:rPr>
          <w:i/>
          <w:szCs w:val="24"/>
          <w:lang w:val="mk-MK"/>
        </w:rPr>
        <w:t>акцијата</w:t>
      </w:r>
      <w:r w:rsidRPr="008070BA">
        <w:rPr>
          <w:szCs w:val="24"/>
          <w:lang w:val="mk-MK"/>
        </w:rPr>
        <w:t>.</w:t>
      </w:r>
    </w:p>
    <w:p w14:paraId="3BBB8B9E" w14:textId="74CC4520" w:rsidR="00D30E81" w:rsidRPr="008070BA" w:rsidRDefault="00D30E81" w:rsidP="00797757">
      <w:pPr>
        <w:adjustRightInd w:val="0"/>
        <w:spacing w:before="100" w:beforeAutospacing="1" w:after="100" w:afterAutospacing="1" w:line="240" w:lineRule="auto"/>
        <w:ind w:left="709" w:hanging="709"/>
        <w:jc w:val="both"/>
        <w:rPr>
          <w:szCs w:val="24"/>
          <w:lang w:val="mk-MK"/>
        </w:rPr>
      </w:pPr>
      <w:r w:rsidRPr="008070BA">
        <w:rPr>
          <w:b/>
          <w:szCs w:val="24"/>
          <w:lang w:val="mk-MK"/>
        </w:rPr>
        <w:t>II.4.2</w:t>
      </w:r>
      <w:r w:rsidRPr="008070BA">
        <w:rPr>
          <w:szCs w:val="24"/>
          <w:lang w:val="mk-MK"/>
        </w:rPr>
        <w:tab/>
      </w:r>
      <w:r w:rsidR="00CA3C74" w:rsidRPr="008070BA">
        <w:rPr>
          <w:szCs w:val="24"/>
          <w:lang w:val="mk-MK"/>
        </w:rPr>
        <w:t xml:space="preserve">Освен во случаи на </w:t>
      </w:r>
      <w:r w:rsidR="00CA3C74" w:rsidRPr="008070BA">
        <w:rPr>
          <w:i/>
          <w:szCs w:val="24"/>
          <w:lang w:val="mk-MK"/>
        </w:rPr>
        <w:t xml:space="preserve">виша сила, </w:t>
      </w:r>
      <w:r w:rsidR="00CA3C74" w:rsidRPr="008070BA">
        <w:rPr>
          <w:szCs w:val="24"/>
          <w:lang w:val="mk-MK"/>
        </w:rPr>
        <w:t xml:space="preserve">корисникот мора да </w:t>
      </w:r>
      <w:r w:rsidR="00CA3C74" w:rsidRPr="008070BA">
        <w:rPr>
          <w:lang w:val="mk-MK"/>
        </w:rPr>
        <w:t xml:space="preserve">ѝ надомести на Комисијата за штетата што ќе ја претрпи како резултат на спроведувањето на </w:t>
      </w:r>
      <w:r w:rsidR="00CA3C74" w:rsidRPr="008070BA">
        <w:rPr>
          <w:i/>
          <w:lang w:val="mk-MK"/>
        </w:rPr>
        <w:t xml:space="preserve">акцијата </w:t>
      </w:r>
      <w:r w:rsidR="00CA3C74" w:rsidRPr="008070BA">
        <w:rPr>
          <w:lang w:val="mk-MK"/>
        </w:rPr>
        <w:t xml:space="preserve">или на тоа што </w:t>
      </w:r>
      <w:r w:rsidR="00CA3C74" w:rsidRPr="008070BA">
        <w:rPr>
          <w:i/>
          <w:lang w:val="mk-MK"/>
        </w:rPr>
        <w:t xml:space="preserve">акцијата </w:t>
      </w:r>
      <w:r w:rsidR="00CA3C74" w:rsidRPr="008070BA">
        <w:rPr>
          <w:lang w:val="mk-MK"/>
        </w:rPr>
        <w:t>не била спроведена во целосна согласност со Договорот</w:t>
      </w:r>
      <w:r w:rsidRPr="008070BA">
        <w:rPr>
          <w:szCs w:val="24"/>
          <w:lang w:val="mk-MK"/>
        </w:rPr>
        <w:t>.</w:t>
      </w:r>
    </w:p>
    <w:p w14:paraId="3BBB8B9F" w14:textId="2480B5A7" w:rsidR="00D30E81" w:rsidRPr="008070BA" w:rsidRDefault="00CA3C74" w:rsidP="00797757">
      <w:pPr>
        <w:pStyle w:val="Heading2"/>
        <w:spacing w:before="100" w:beforeAutospacing="1" w:after="100" w:afterAutospacing="1"/>
        <w:rPr>
          <w:rFonts w:ascii="Times New Roman" w:hAnsi="Times New Roman"/>
          <w:lang w:val="mk-MK"/>
        </w:rPr>
      </w:pPr>
      <w:bookmarkStart w:id="21" w:name="_Toc441250828"/>
      <w:bookmarkStart w:id="22" w:name="_Toc82770506"/>
      <w:r w:rsidRPr="008070BA">
        <w:rPr>
          <w:rFonts w:ascii="Times New Roman" w:hAnsi="Times New Roman"/>
          <w:lang w:val="mk-MK"/>
        </w:rPr>
        <w:t>ЧЛЕН</w:t>
      </w:r>
      <w:r w:rsidR="00A73DA2" w:rsidRPr="008070BA">
        <w:rPr>
          <w:rFonts w:ascii="Times New Roman" w:hAnsi="Times New Roman"/>
          <w:lang w:val="mk-MK"/>
        </w:rPr>
        <w:t xml:space="preserve"> II.5 – </w:t>
      </w:r>
      <w:bookmarkEnd w:id="21"/>
      <w:r w:rsidRPr="008070BA">
        <w:rPr>
          <w:rFonts w:ascii="Times New Roman" w:hAnsi="Times New Roman"/>
          <w:lang w:val="mk-MK"/>
        </w:rPr>
        <w:t>СУДИР НА ИНТЕРЕСИ</w:t>
      </w:r>
      <w:bookmarkEnd w:id="22"/>
    </w:p>
    <w:p w14:paraId="3BBB8BA0" w14:textId="272A2645" w:rsidR="00D30E81" w:rsidRPr="008070BA" w:rsidRDefault="00D30E81" w:rsidP="00797757">
      <w:pPr>
        <w:spacing w:before="100" w:beforeAutospacing="1" w:after="100" w:afterAutospacing="1" w:line="240" w:lineRule="auto"/>
        <w:ind w:left="720" w:hanging="720"/>
        <w:jc w:val="both"/>
        <w:rPr>
          <w:szCs w:val="24"/>
          <w:lang w:val="mk-MK"/>
        </w:rPr>
      </w:pPr>
      <w:r w:rsidRPr="008070BA">
        <w:rPr>
          <w:b/>
          <w:szCs w:val="24"/>
          <w:lang w:val="mk-MK"/>
        </w:rPr>
        <w:t>II.5.1</w:t>
      </w:r>
      <w:r w:rsidRPr="008070BA">
        <w:rPr>
          <w:szCs w:val="24"/>
          <w:lang w:val="mk-MK"/>
        </w:rPr>
        <w:tab/>
      </w:r>
      <w:r w:rsidR="0079120E" w:rsidRPr="008070BA">
        <w:rPr>
          <w:szCs w:val="24"/>
          <w:lang w:val="mk-MK"/>
        </w:rPr>
        <w:t xml:space="preserve">Корисникот мора да ги преземе сите потребни мерки за да спречи каква било </w:t>
      </w:r>
      <w:r w:rsidR="00E82C58" w:rsidRPr="008070BA">
        <w:rPr>
          <w:szCs w:val="24"/>
          <w:lang w:val="mk-MK"/>
        </w:rPr>
        <w:t>состојба</w:t>
      </w:r>
      <w:r w:rsidR="0079120E" w:rsidRPr="008070BA">
        <w:rPr>
          <w:szCs w:val="24"/>
          <w:lang w:val="mk-MK"/>
        </w:rPr>
        <w:t xml:space="preserve"> на </w:t>
      </w:r>
      <w:r w:rsidR="0079120E" w:rsidRPr="008070BA">
        <w:rPr>
          <w:i/>
          <w:szCs w:val="24"/>
          <w:lang w:val="mk-MK"/>
        </w:rPr>
        <w:t>судир на интереси</w:t>
      </w:r>
      <w:r w:rsidRPr="008070BA">
        <w:rPr>
          <w:i/>
          <w:szCs w:val="24"/>
          <w:lang w:val="mk-MK"/>
        </w:rPr>
        <w:t>.</w:t>
      </w:r>
    </w:p>
    <w:p w14:paraId="3BBB8BA1" w14:textId="08569B57" w:rsidR="00D30E81" w:rsidRPr="008070BA" w:rsidRDefault="00D30E81" w:rsidP="00797757">
      <w:pPr>
        <w:spacing w:before="100" w:beforeAutospacing="1" w:after="100" w:afterAutospacing="1" w:line="240" w:lineRule="auto"/>
        <w:ind w:left="720" w:hanging="720"/>
        <w:jc w:val="both"/>
        <w:rPr>
          <w:szCs w:val="24"/>
          <w:lang w:val="mk-MK"/>
        </w:rPr>
      </w:pPr>
      <w:r w:rsidRPr="008070BA">
        <w:rPr>
          <w:b/>
          <w:szCs w:val="24"/>
          <w:lang w:val="mk-MK"/>
        </w:rPr>
        <w:t>II.5.2</w:t>
      </w:r>
      <w:r w:rsidRPr="008070BA">
        <w:rPr>
          <w:szCs w:val="24"/>
          <w:lang w:val="mk-MK"/>
        </w:rPr>
        <w:tab/>
      </w:r>
      <w:r w:rsidR="0079120E" w:rsidRPr="008070BA">
        <w:rPr>
          <w:szCs w:val="24"/>
          <w:lang w:val="mk-MK"/>
        </w:rPr>
        <w:t xml:space="preserve">Корисникот мора без одлагање да ја извести Комисијата за секоја ситуација што претставува или веројатно ќе доведе до </w:t>
      </w:r>
      <w:r w:rsidR="00D23EBE" w:rsidRPr="008070BA">
        <w:rPr>
          <w:i/>
          <w:szCs w:val="24"/>
          <w:lang w:val="mk-MK"/>
        </w:rPr>
        <w:t>судир</w:t>
      </w:r>
      <w:r w:rsidR="0079120E" w:rsidRPr="008070BA">
        <w:rPr>
          <w:i/>
          <w:szCs w:val="24"/>
          <w:lang w:val="mk-MK"/>
        </w:rPr>
        <w:t xml:space="preserve"> на интереси. </w:t>
      </w:r>
      <w:r w:rsidR="0079120E" w:rsidRPr="008070BA">
        <w:rPr>
          <w:szCs w:val="24"/>
          <w:lang w:val="mk-MK"/>
        </w:rPr>
        <w:t xml:space="preserve">Тој веднаш </w:t>
      </w:r>
      <w:r w:rsidR="00346884">
        <w:rPr>
          <w:szCs w:val="24"/>
          <w:lang w:val="mk-MK"/>
        </w:rPr>
        <w:t xml:space="preserve">мора </w:t>
      </w:r>
      <w:r w:rsidR="0079120E" w:rsidRPr="008070BA">
        <w:rPr>
          <w:szCs w:val="24"/>
          <w:lang w:val="mk-MK"/>
        </w:rPr>
        <w:t>да ги преземе сите потребни чекори за да ја поправи ваквата ситуација</w:t>
      </w:r>
      <w:r w:rsidRPr="008070BA">
        <w:rPr>
          <w:szCs w:val="24"/>
          <w:lang w:val="mk-MK"/>
        </w:rPr>
        <w:t>.</w:t>
      </w:r>
    </w:p>
    <w:p w14:paraId="3BBB8BA2" w14:textId="482305C4" w:rsidR="00D30E81" w:rsidRPr="008070BA" w:rsidRDefault="0079120E" w:rsidP="00797757">
      <w:pPr>
        <w:spacing w:before="100" w:beforeAutospacing="1" w:after="100" w:afterAutospacing="1" w:line="240" w:lineRule="auto"/>
        <w:ind w:left="720"/>
        <w:jc w:val="both"/>
        <w:rPr>
          <w:szCs w:val="24"/>
          <w:lang w:val="mk-MK"/>
        </w:rPr>
      </w:pPr>
      <w:r w:rsidRPr="008070BA">
        <w:rPr>
          <w:szCs w:val="24"/>
          <w:lang w:val="mk-MK"/>
        </w:rPr>
        <w:t>Комисијата може да провери дали преземените мерки се соодветни и да побара да се преземат дополнителни мерки до одреден рок</w:t>
      </w:r>
      <w:r w:rsidR="00D30E81" w:rsidRPr="008070BA">
        <w:rPr>
          <w:szCs w:val="24"/>
          <w:lang w:val="mk-MK"/>
        </w:rPr>
        <w:t>.</w:t>
      </w:r>
    </w:p>
    <w:p w14:paraId="3BBB8BA3" w14:textId="68ED5397" w:rsidR="00D30E81" w:rsidRPr="008070BA" w:rsidRDefault="00731F96" w:rsidP="00797757">
      <w:pPr>
        <w:pStyle w:val="Heading2"/>
        <w:spacing w:before="100" w:beforeAutospacing="1" w:after="100" w:afterAutospacing="1"/>
        <w:rPr>
          <w:rFonts w:ascii="Times New Roman" w:hAnsi="Times New Roman"/>
          <w:lang w:val="mk-MK"/>
        </w:rPr>
      </w:pPr>
      <w:bookmarkStart w:id="23" w:name="_Toc441250829"/>
      <w:bookmarkStart w:id="24" w:name="_Toc82770507"/>
      <w:r w:rsidRPr="008070BA">
        <w:rPr>
          <w:rFonts w:ascii="Times New Roman" w:hAnsi="Times New Roman"/>
          <w:lang w:val="mk-MK"/>
        </w:rPr>
        <w:t>ЧЛЕН</w:t>
      </w:r>
      <w:r w:rsidR="00A73DA2" w:rsidRPr="008070BA">
        <w:rPr>
          <w:rFonts w:ascii="Times New Roman" w:hAnsi="Times New Roman"/>
          <w:lang w:val="mk-MK"/>
        </w:rPr>
        <w:t xml:space="preserve"> II.6 </w:t>
      </w:r>
      <w:r w:rsidRPr="008070BA">
        <w:rPr>
          <w:rFonts w:ascii="Times New Roman" w:hAnsi="Times New Roman"/>
          <w:lang w:val="mk-MK"/>
        </w:rPr>
        <w:t>–</w:t>
      </w:r>
      <w:r w:rsidR="00A73DA2" w:rsidRPr="008070BA">
        <w:rPr>
          <w:rFonts w:ascii="Times New Roman" w:hAnsi="Times New Roman"/>
          <w:lang w:val="mk-MK"/>
        </w:rPr>
        <w:t xml:space="preserve"> </w:t>
      </w:r>
      <w:bookmarkEnd w:id="23"/>
      <w:r w:rsidRPr="008070BA">
        <w:rPr>
          <w:rFonts w:ascii="Times New Roman" w:hAnsi="Times New Roman"/>
          <w:lang w:val="mk-MK"/>
        </w:rPr>
        <w:t>ДОВЕРЛИВОСТ</w:t>
      </w:r>
      <w:bookmarkEnd w:id="24"/>
    </w:p>
    <w:p w14:paraId="3BBB8BA4" w14:textId="6FA7E73E" w:rsidR="00D30E81" w:rsidRPr="008070BA" w:rsidRDefault="00D30E81" w:rsidP="00797757">
      <w:pPr>
        <w:spacing w:before="100" w:beforeAutospacing="1" w:after="100" w:afterAutospacing="1" w:line="240" w:lineRule="auto"/>
        <w:ind w:left="720" w:hanging="720"/>
        <w:jc w:val="both"/>
        <w:rPr>
          <w:szCs w:val="24"/>
          <w:lang w:val="mk-MK"/>
        </w:rPr>
      </w:pPr>
      <w:r w:rsidRPr="008070BA">
        <w:rPr>
          <w:b/>
          <w:szCs w:val="24"/>
          <w:lang w:val="mk-MK"/>
        </w:rPr>
        <w:t>II.6.1</w:t>
      </w:r>
      <w:r w:rsidRPr="008070BA">
        <w:rPr>
          <w:b/>
          <w:szCs w:val="24"/>
          <w:lang w:val="mk-MK"/>
        </w:rPr>
        <w:tab/>
      </w:r>
      <w:r w:rsidR="00316AA9" w:rsidRPr="008070BA">
        <w:rPr>
          <w:szCs w:val="24"/>
          <w:lang w:val="mk-MK"/>
        </w:rPr>
        <w:t xml:space="preserve">За време на спроведувањето на </w:t>
      </w:r>
      <w:r w:rsidR="00316AA9" w:rsidRPr="008070BA">
        <w:rPr>
          <w:i/>
          <w:szCs w:val="24"/>
          <w:lang w:val="mk-MK"/>
        </w:rPr>
        <w:t xml:space="preserve">акцијата </w:t>
      </w:r>
      <w:r w:rsidR="00316AA9" w:rsidRPr="008070BA">
        <w:rPr>
          <w:szCs w:val="24"/>
          <w:lang w:val="mk-MK"/>
        </w:rPr>
        <w:t xml:space="preserve">и во рок од пет години по исплатата на </w:t>
      </w:r>
      <w:r w:rsidR="00B8219C" w:rsidRPr="008070BA">
        <w:rPr>
          <w:szCs w:val="24"/>
          <w:lang w:val="mk-MK"/>
        </w:rPr>
        <w:t>целокупниот износ</w:t>
      </w:r>
      <w:r w:rsidR="00316AA9" w:rsidRPr="008070BA">
        <w:rPr>
          <w:szCs w:val="24"/>
          <w:lang w:val="mk-MK"/>
        </w:rPr>
        <w:t xml:space="preserve">, страните мора </w:t>
      </w:r>
      <w:r w:rsidR="00C95BA4">
        <w:rPr>
          <w:szCs w:val="24"/>
          <w:lang w:val="mk-MK"/>
        </w:rPr>
        <w:t xml:space="preserve">да </w:t>
      </w:r>
      <w:r w:rsidR="00316AA9" w:rsidRPr="008070BA">
        <w:rPr>
          <w:szCs w:val="24"/>
          <w:lang w:val="mk-MK"/>
        </w:rPr>
        <w:t xml:space="preserve">ги третираат со доверливост сите </w:t>
      </w:r>
      <w:r w:rsidR="00316AA9" w:rsidRPr="008070BA">
        <w:rPr>
          <w:i/>
          <w:szCs w:val="24"/>
          <w:lang w:val="mk-MK"/>
        </w:rPr>
        <w:t>доверливи информации и документи</w:t>
      </w:r>
      <w:r w:rsidRPr="008070BA">
        <w:rPr>
          <w:i/>
          <w:szCs w:val="24"/>
          <w:lang w:val="mk-MK"/>
        </w:rPr>
        <w:t>.</w:t>
      </w:r>
    </w:p>
    <w:p w14:paraId="3BBB8BA5" w14:textId="04DB3B24" w:rsidR="00D30E81" w:rsidRPr="008070BA" w:rsidRDefault="00D30E81" w:rsidP="00797757">
      <w:pPr>
        <w:spacing w:before="100" w:beforeAutospacing="1" w:after="100" w:afterAutospacing="1" w:line="240" w:lineRule="auto"/>
        <w:ind w:left="720" w:hanging="720"/>
        <w:jc w:val="both"/>
        <w:rPr>
          <w:szCs w:val="24"/>
          <w:lang w:val="mk-MK"/>
        </w:rPr>
      </w:pPr>
      <w:r w:rsidRPr="008070BA">
        <w:rPr>
          <w:b/>
          <w:szCs w:val="24"/>
          <w:lang w:val="mk-MK"/>
        </w:rPr>
        <w:t>II.6.2</w:t>
      </w:r>
      <w:r w:rsidRPr="008070BA">
        <w:rPr>
          <w:szCs w:val="24"/>
          <w:lang w:val="mk-MK"/>
        </w:rPr>
        <w:tab/>
      </w:r>
      <w:r w:rsidR="0049386F" w:rsidRPr="008070BA">
        <w:rPr>
          <w:szCs w:val="24"/>
          <w:lang w:val="mk-MK"/>
        </w:rPr>
        <w:t xml:space="preserve">Страните можат да користат </w:t>
      </w:r>
      <w:r w:rsidR="0049386F" w:rsidRPr="008070BA">
        <w:rPr>
          <w:i/>
          <w:szCs w:val="24"/>
          <w:lang w:val="mk-MK"/>
        </w:rPr>
        <w:t xml:space="preserve">доверливи информации и документи </w:t>
      </w:r>
      <w:r w:rsidR="0049386F" w:rsidRPr="008070BA">
        <w:rPr>
          <w:szCs w:val="24"/>
          <w:lang w:val="mk-MK"/>
        </w:rPr>
        <w:t xml:space="preserve">за друга намена, покрај </w:t>
      </w:r>
      <w:r w:rsidR="0016189E" w:rsidRPr="008070BA">
        <w:rPr>
          <w:szCs w:val="24"/>
          <w:lang w:val="mk-MK"/>
        </w:rPr>
        <w:t xml:space="preserve">за целите на </w:t>
      </w:r>
      <w:r w:rsidR="0049386F" w:rsidRPr="008070BA">
        <w:rPr>
          <w:szCs w:val="24"/>
          <w:lang w:val="mk-MK"/>
        </w:rPr>
        <w:t>исполнување на своите обврски од Договорот, само доколку претходно добиле писмена согласност од другата страна</w:t>
      </w:r>
      <w:r w:rsidRPr="008070BA">
        <w:rPr>
          <w:szCs w:val="24"/>
          <w:lang w:val="mk-MK"/>
        </w:rPr>
        <w:t>.</w:t>
      </w:r>
    </w:p>
    <w:p w14:paraId="3BBB8BA6" w14:textId="277EF02C" w:rsidR="00D30E81" w:rsidRPr="008070BA" w:rsidRDefault="00D30E81" w:rsidP="001C2768">
      <w:pPr>
        <w:spacing w:before="100" w:beforeAutospacing="1" w:after="0" w:line="240" w:lineRule="auto"/>
        <w:jc w:val="both"/>
        <w:rPr>
          <w:szCs w:val="24"/>
          <w:lang w:val="mk-MK"/>
        </w:rPr>
      </w:pPr>
      <w:r w:rsidRPr="008070BA">
        <w:rPr>
          <w:b/>
          <w:szCs w:val="24"/>
          <w:lang w:val="mk-MK"/>
        </w:rPr>
        <w:t>II.6.3</w:t>
      </w:r>
      <w:r w:rsidRPr="008070BA">
        <w:rPr>
          <w:szCs w:val="24"/>
          <w:lang w:val="mk-MK"/>
        </w:rPr>
        <w:tab/>
      </w:r>
      <w:r w:rsidR="0049386F" w:rsidRPr="008070BA">
        <w:rPr>
          <w:szCs w:val="24"/>
          <w:lang w:val="mk-MK"/>
        </w:rPr>
        <w:t>Обврските за доверливост не се применуваат доколку</w:t>
      </w:r>
      <w:r w:rsidRPr="008070BA">
        <w:rPr>
          <w:szCs w:val="24"/>
          <w:lang w:val="mk-MK"/>
        </w:rPr>
        <w:t>:</w:t>
      </w:r>
    </w:p>
    <w:p w14:paraId="3BBB8BA7" w14:textId="2247F63E" w:rsidR="00D30E81" w:rsidRPr="008070BA" w:rsidRDefault="0049386F" w:rsidP="000560EC">
      <w:pPr>
        <w:spacing w:after="100" w:afterAutospacing="1" w:line="240" w:lineRule="auto"/>
        <w:ind w:left="1417" w:hanging="425"/>
        <w:contextualSpacing/>
        <w:jc w:val="both"/>
        <w:rPr>
          <w:szCs w:val="24"/>
          <w:lang w:val="mk-MK"/>
        </w:rPr>
      </w:pPr>
      <w:r w:rsidRPr="008070BA">
        <w:rPr>
          <w:szCs w:val="24"/>
          <w:lang w:val="mk-MK"/>
        </w:rPr>
        <w:t>(а)</w:t>
      </w:r>
      <w:r w:rsidRPr="008070BA">
        <w:rPr>
          <w:szCs w:val="24"/>
          <w:lang w:val="mk-MK"/>
        </w:rPr>
        <w:tab/>
        <w:t>страната што открива информации се согласува да ја ослободи другата страна од тие обврски</w:t>
      </w:r>
      <w:r w:rsidR="00D30E81" w:rsidRPr="008070BA">
        <w:rPr>
          <w:szCs w:val="24"/>
          <w:lang w:val="mk-MK"/>
        </w:rPr>
        <w:t>;</w:t>
      </w:r>
    </w:p>
    <w:p w14:paraId="3BBB8BA8" w14:textId="195A5284" w:rsidR="00D30E81" w:rsidRPr="008070BA" w:rsidRDefault="0049386F" w:rsidP="000560EC">
      <w:pPr>
        <w:spacing w:before="100" w:beforeAutospacing="1" w:after="100" w:afterAutospacing="1" w:line="240" w:lineRule="auto"/>
        <w:ind w:left="1417" w:hanging="425"/>
        <w:contextualSpacing/>
        <w:jc w:val="both"/>
        <w:rPr>
          <w:szCs w:val="24"/>
          <w:lang w:val="mk-MK"/>
        </w:rPr>
      </w:pPr>
      <w:r w:rsidRPr="008070BA">
        <w:rPr>
          <w:szCs w:val="24"/>
          <w:lang w:val="mk-MK"/>
        </w:rPr>
        <w:t>(б)</w:t>
      </w:r>
      <w:r w:rsidRPr="008070BA">
        <w:rPr>
          <w:szCs w:val="24"/>
          <w:lang w:val="mk-MK"/>
        </w:rPr>
        <w:tab/>
      </w:r>
      <w:r w:rsidRPr="008070BA">
        <w:rPr>
          <w:i/>
          <w:szCs w:val="24"/>
          <w:lang w:val="mk-MK"/>
        </w:rPr>
        <w:t xml:space="preserve">доверливите информации или документи </w:t>
      </w:r>
      <w:r w:rsidRPr="008070BA">
        <w:rPr>
          <w:szCs w:val="24"/>
          <w:lang w:val="mk-MK"/>
        </w:rPr>
        <w:t xml:space="preserve">станат јавни </w:t>
      </w:r>
      <w:r w:rsidR="0064700C" w:rsidRPr="008070BA">
        <w:rPr>
          <w:szCs w:val="24"/>
          <w:lang w:val="mk-MK"/>
        </w:rPr>
        <w:t>на друг начин</w:t>
      </w:r>
      <w:r w:rsidRPr="008070BA">
        <w:rPr>
          <w:szCs w:val="24"/>
          <w:lang w:val="mk-MK"/>
        </w:rPr>
        <w:t>, а не со прекршување на обврските за доверливост</w:t>
      </w:r>
      <w:r w:rsidR="00D30E81" w:rsidRPr="008070BA">
        <w:rPr>
          <w:szCs w:val="24"/>
          <w:lang w:val="mk-MK"/>
        </w:rPr>
        <w:t>;</w:t>
      </w:r>
    </w:p>
    <w:p w14:paraId="3BBB8BA9" w14:textId="5F48AC94" w:rsidR="00D30E81" w:rsidRPr="008070BA" w:rsidRDefault="0049386F" w:rsidP="000560EC">
      <w:pPr>
        <w:spacing w:before="100" w:beforeAutospacing="1" w:after="100" w:afterAutospacing="1" w:line="240" w:lineRule="auto"/>
        <w:ind w:left="1417" w:hanging="425"/>
        <w:contextualSpacing/>
        <w:jc w:val="both"/>
        <w:rPr>
          <w:szCs w:val="24"/>
          <w:lang w:val="mk-MK"/>
        </w:rPr>
      </w:pPr>
      <w:r w:rsidRPr="008070BA">
        <w:rPr>
          <w:szCs w:val="24"/>
          <w:lang w:val="mk-MK"/>
        </w:rPr>
        <w:t>(в)</w:t>
      </w:r>
      <w:r w:rsidRPr="008070BA">
        <w:rPr>
          <w:szCs w:val="24"/>
          <w:lang w:val="mk-MK"/>
        </w:rPr>
        <w:tab/>
      </w:r>
      <w:r w:rsidR="000560EC" w:rsidRPr="008070BA">
        <w:rPr>
          <w:szCs w:val="24"/>
          <w:lang w:val="mk-MK"/>
        </w:rPr>
        <w:t xml:space="preserve">откривањето на </w:t>
      </w:r>
      <w:r w:rsidR="000560EC" w:rsidRPr="008070BA">
        <w:rPr>
          <w:i/>
          <w:szCs w:val="24"/>
          <w:lang w:val="mk-MK"/>
        </w:rPr>
        <w:t xml:space="preserve">доверливите информации или документи </w:t>
      </w:r>
      <w:r w:rsidR="000560EC" w:rsidRPr="008070BA">
        <w:rPr>
          <w:szCs w:val="24"/>
          <w:lang w:val="mk-MK"/>
        </w:rPr>
        <w:t xml:space="preserve">се бара </w:t>
      </w:r>
      <w:r w:rsidR="00C95BA4">
        <w:rPr>
          <w:szCs w:val="24"/>
          <w:lang w:val="mk-MK"/>
        </w:rPr>
        <w:t xml:space="preserve">во </w:t>
      </w:r>
      <w:r w:rsidR="000560EC" w:rsidRPr="008070BA">
        <w:rPr>
          <w:szCs w:val="24"/>
          <w:lang w:val="mk-MK"/>
        </w:rPr>
        <w:t>согласно</w:t>
      </w:r>
      <w:r w:rsidR="00C95BA4">
        <w:rPr>
          <w:szCs w:val="24"/>
          <w:lang w:val="mk-MK"/>
        </w:rPr>
        <w:t>ст со</w:t>
      </w:r>
      <w:r w:rsidR="000560EC" w:rsidRPr="008070BA">
        <w:rPr>
          <w:szCs w:val="24"/>
          <w:lang w:val="mk-MK"/>
        </w:rPr>
        <w:t xml:space="preserve"> законот</w:t>
      </w:r>
      <w:r w:rsidR="00D30E81" w:rsidRPr="008070BA">
        <w:rPr>
          <w:szCs w:val="24"/>
          <w:lang w:val="mk-MK"/>
        </w:rPr>
        <w:t>.</w:t>
      </w:r>
    </w:p>
    <w:p w14:paraId="3BBB8BAA" w14:textId="2CA902AF" w:rsidR="00D30E81" w:rsidRPr="008070BA" w:rsidRDefault="001E7B71" w:rsidP="00797757">
      <w:pPr>
        <w:pStyle w:val="Heading2"/>
        <w:spacing w:before="100" w:beforeAutospacing="1" w:after="100" w:afterAutospacing="1"/>
        <w:rPr>
          <w:rFonts w:ascii="Times New Roman" w:hAnsi="Times New Roman"/>
          <w:lang w:val="mk-MK"/>
        </w:rPr>
      </w:pPr>
      <w:bookmarkStart w:id="25" w:name="_Toc441250830"/>
      <w:bookmarkStart w:id="26" w:name="_Toc82770508"/>
      <w:r w:rsidRPr="008070BA">
        <w:rPr>
          <w:rFonts w:ascii="Times New Roman" w:hAnsi="Times New Roman"/>
          <w:lang w:val="mk-MK"/>
        </w:rPr>
        <w:t>ЧЛЕН</w:t>
      </w:r>
      <w:r w:rsidR="00A73DA2" w:rsidRPr="008070BA">
        <w:rPr>
          <w:rFonts w:ascii="Times New Roman" w:hAnsi="Times New Roman"/>
          <w:lang w:val="mk-MK"/>
        </w:rPr>
        <w:t xml:space="preserve"> II.7 – </w:t>
      </w:r>
      <w:bookmarkEnd w:id="25"/>
      <w:r w:rsidRPr="008070BA">
        <w:rPr>
          <w:rFonts w:ascii="Times New Roman" w:hAnsi="Times New Roman"/>
          <w:lang w:val="mk-MK"/>
        </w:rPr>
        <w:t>ОБРАБОТКА НА ЛИЧНИ ПОДАТОЦИ</w:t>
      </w:r>
      <w:bookmarkEnd w:id="26"/>
    </w:p>
    <w:p w14:paraId="3BBB8BAB" w14:textId="044DD966" w:rsidR="00D30E81" w:rsidRPr="008070BA" w:rsidRDefault="00D30E81" w:rsidP="00797757">
      <w:pPr>
        <w:pStyle w:val="Heading3"/>
        <w:spacing w:before="100" w:beforeAutospacing="1" w:after="100" w:afterAutospacing="1"/>
        <w:rPr>
          <w:lang w:val="mk-MK"/>
        </w:rPr>
      </w:pPr>
      <w:bookmarkStart w:id="27" w:name="_Toc441250831"/>
      <w:bookmarkStart w:id="28" w:name="_Toc82770509"/>
      <w:r w:rsidRPr="008070BA">
        <w:rPr>
          <w:lang w:val="mk-MK"/>
        </w:rPr>
        <w:t>II.7.1</w:t>
      </w:r>
      <w:r w:rsidRPr="008070BA">
        <w:rPr>
          <w:lang w:val="mk-MK"/>
        </w:rPr>
        <w:tab/>
      </w:r>
      <w:bookmarkEnd w:id="27"/>
      <w:r w:rsidR="00C9587A" w:rsidRPr="008070BA">
        <w:rPr>
          <w:lang w:val="mk-MK"/>
        </w:rPr>
        <w:t>Обработка на лични податоци од страна на Комисијата</w:t>
      </w:r>
      <w:bookmarkEnd w:id="28"/>
    </w:p>
    <w:p w14:paraId="3BBB8BAC" w14:textId="7D921C00" w:rsidR="00D30E81" w:rsidRPr="008070BA" w:rsidRDefault="00063518" w:rsidP="00797757">
      <w:pPr>
        <w:spacing w:before="100" w:beforeAutospacing="1" w:after="100" w:afterAutospacing="1" w:line="240" w:lineRule="auto"/>
        <w:jc w:val="both"/>
        <w:rPr>
          <w:szCs w:val="24"/>
          <w:lang w:val="mk-MK"/>
        </w:rPr>
      </w:pPr>
      <w:r w:rsidRPr="008070BA">
        <w:rPr>
          <w:szCs w:val="24"/>
          <w:lang w:val="mk-MK"/>
        </w:rPr>
        <w:lastRenderedPageBreak/>
        <w:t>Сите лични податоци вклучени во Договорот мора да бидат обработени од Комисијата во согласност со Регулативата (ЕУ) бр.</w:t>
      </w:r>
      <w:r w:rsidR="00D30E81" w:rsidRPr="008070BA">
        <w:rPr>
          <w:szCs w:val="24"/>
          <w:lang w:val="mk-MK"/>
        </w:rPr>
        <w:t xml:space="preserve"> </w:t>
      </w:r>
      <w:r w:rsidR="00BE76FA" w:rsidRPr="008070BA">
        <w:rPr>
          <w:szCs w:val="24"/>
          <w:lang w:val="mk-MK"/>
        </w:rPr>
        <w:t>2018/1725</w:t>
      </w:r>
      <w:r w:rsidR="00D30E81" w:rsidRPr="008070BA">
        <w:rPr>
          <w:szCs w:val="24"/>
          <w:lang w:val="mk-MK"/>
        </w:rPr>
        <w:t>.</w:t>
      </w:r>
      <w:r w:rsidR="00D30E81" w:rsidRPr="008070BA">
        <w:rPr>
          <w:rStyle w:val="FootnoteReference"/>
          <w:szCs w:val="24"/>
          <w:lang w:val="mk-MK"/>
        </w:rPr>
        <w:footnoteReference w:id="1"/>
      </w:r>
    </w:p>
    <w:p w14:paraId="3BBB8BAD" w14:textId="7CF125BC" w:rsidR="00D30E81" w:rsidRPr="008070BA" w:rsidRDefault="00CF61A1" w:rsidP="00797757">
      <w:pPr>
        <w:spacing w:before="100" w:beforeAutospacing="1" w:after="100" w:afterAutospacing="1" w:line="240" w:lineRule="auto"/>
        <w:jc w:val="both"/>
        <w:rPr>
          <w:color w:val="000000"/>
          <w:szCs w:val="24"/>
          <w:lang w:val="mk-MK"/>
        </w:rPr>
      </w:pPr>
      <w:r w:rsidRPr="008070BA">
        <w:rPr>
          <w:szCs w:val="24"/>
          <w:lang w:val="mk-MK"/>
        </w:rPr>
        <w:t>Таквите податоци мора да бидат обработени од контролорот на лични податоци, како што е наведено во член</w:t>
      </w:r>
      <w:r w:rsidR="00D30E81" w:rsidRPr="008070BA">
        <w:rPr>
          <w:szCs w:val="24"/>
          <w:lang w:val="mk-MK"/>
        </w:rPr>
        <w:t xml:space="preserve"> </w:t>
      </w:r>
      <w:r w:rsidR="00D30E81" w:rsidRPr="008070BA">
        <w:rPr>
          <w:color w:val="000000"/>
          <w:szCs w:val="24"/>
          <w:lang w:val="mk-MK"/>
        </w:rPr>
        <w:t>I.</w:t>
      </w:r>
      <w:r w:rsidR="00950540" w:rsidRPr="008070BA">
        <w:rPr>
          <w:color w:val="000000"/>
          <w:szCs w:val="24"/>
          <w:lang w:val="mk-MK"/>
        </w:rPr>
        <w:t>6</w:t>
      </w:r>
      <w:r w:rsidRPr="008070BA">
        <w:rPr>
          <w:color w:val="000000"/>
          <w:szCs w:val="24"/>
          <w:lang w:val="mk-MK"/>
        </w:rPr>
        <w:t xml:space="preserve">, исклучиво за целите на спроведување, управување и следење на Договорот или за заштита на финансиските интереси на ЕУ, </w:t>
      </w:r>
      <w:r w:rsidR="006F67A2">
        <w:rPr>
          <w:color w:val="000000"/>
          <w:szCs w:val="24"/>
          <w:lang w:val="mk-MK"/>
        </w:rPr>
        <w:t>вклучително</w:t>
      </w:r>
      <w:r w:rsidR="00684652" w:rsidRPr="008070BA">
        <w:rPr>
          <w:color w:val="000000"/>
          <w:szCs w:val="24"/>
          <w:lang w:val="mk-MK"/>
        </w:rPr>
        <w:t xml:space="preserve"> и</w:t>
      </w:r>
      <w:r w:rsidRPr="008070BA">
        <w:rPr>
          <w:color w:val="000000"/>
          <w:szCs w:val="24"/>
          <w:lang w:val="mk-MK"/>
        </w:rPr>
        <w:t xml:space="preserve"> проверките, ревизиите и истрагите во согласност со член</w:t>
      </w:r>
      <w:r w:rsidR="00D30E81" w:rsidRPr="008070BA">
        <w:rPr>
          <w:szCs w:val="24"/>
          <w:lang w:val="mk-MK"/>
        </w:rPr>
        <w:t xml:space="preserve"> II.27.</w:t>
      </w:r>
    </w:p>
    <w:p w14:paraId="3BBB8BAE" w14:textId="733A9E2D" w:rsidR="00D30E81" w:rsidRPr="008070BA" w:rsidRDefault="00BB77B6" w:rsidP="00797757">
      <w:pPr>
        <w:spacing w:before="100" w:beforeAutospacing="1" w:after="100" w:afterAutospacing="1" w:line="240" w:lineRule="auto"/>
        <w:jc w:val="both"/>
        <w:rPr>
          <w:szCs w:val="24"/>
          <w:lang w:val="mk-MK"/>
        </w:rPr>
      </w:pPr>
      <w:r w:rsidRPr="008070BA">
        <w:rPr>
          <w:szCs w:val="24"/>
          <w:lang w:val="mk-MK"/>
        </w:rPr>
        <w:t>Корисникот има право на пристап, корекција или бришење на своите лични податоци, како и право на ограничување или</w:t>
      </w:r>
      <w:r w:rsidR="00C95BA4">
        <w:rPr>
          <w:szCs w:val="24"/>
          <w:lang w:val="mk-MK"/>
        </w:rPr>
        <w:t>,</w:t>
      </w:r>
      <w:r w:rsidRPr="008070BA">
        <w:rPr>
          <w:szCs w:val="24"/>
          <w:lang w:val="mk-MK"/>
        </w:rPr>
        <w:t xml:space="preserve"> онаму каде што е применливо, право на преносливост на податоците или право на приговор на обработката на податоците </w:t>
      </w:r>
      <w:r w:rsidR="00C95BA4">
        <w:rPr>
          <w:szCs w:val="24"/>
          <w:lang w:val="mk-MK"/>
        </w:rPr>
        <w:t xml:space="preserve">во </w:t>
      </w:r>
      <w:r w:rsidRPr="008070BA">
        <w:rPr>
          <w:szCs w:val="24"/>
          <w:lang w:val="mk-MK"/>
        </w:rPr>
        <w:t>согласно</w:t>
      </w:r>
      <w:r w:rsidR="00C95BA4">
        <w:rPr>
          <w:szCs w:val="24"/>
          <w:lang w:val="mk-MK"/>
        </w:rPr>
        <w:t>ст со</w:t>
      </w:r>
      <w:r w:rsidRPr="008070BA">
        <w:rPr>
          <w:szCs w:val="24"/>
          <w:lang w:val="mk-MK"/>
        </w:rPr>
        <w:t xml:space="preserve"> Регулативата (ЕУ) бр. </w:t>
      </w:r>
      <w:r w:rsidR="00BE76FA" w:rsidRPr="008070BA">
        <w:rPr>
          <w:color w:val="000000"/>
          <w:lang w:val="mk-MK"/>
        </w:rPr>
        <w:t>2018/1725</w:t>
      </w:r>
      <w:r w:rsidR="00D30E81" w:rsidRPr="008070BA">
        <w:rPr>
          <w:color w:val="000000"/>
          <w:szCs w:val="24"/>
          <w:lang w:val="mk-MK"/>
        </w:rPr>
        <w:t xml:space="preserve">. </w:t>
      </w:r>
      <w:r w:rsidR="003F4598" w:rsidRPr="008070BA">
        <w:rPr>
          <w:color w:val="000000"/>
          <w:szCs w:val="24"/>
          <w:lang w:val="mk-MK"/>
        </w:rPr>
        <w:t>За таа цел,</w:t>
      </w:r>
      <w:r w:rsidR="00150733" w:rsidRPr="008070BA">
        <w:rPr>
          <w:color w:val="000000"/>
          <w:szCs w:val="24"/>
          <w:lang w:val="mk-MK"/>
        </w:rPr>
        <w:t xml:space="preserve"> мора да ги испрати сите прашања во врска со обработката на неговите лични податоци до контролорот на лични податоци наведен во член</w:t>
      </w:r>
      <w:r w:rsidR="003F4598" w:rsidRPr="008070BA">
        <w:rPr>
          <w:color w:val="000000"/>
          <w:szCs w:val="24"/>
          <w:lang w:val="mk-MK"/>
        </w:rPr>
        <w:t xml:space="preserve"> </w:t>
      </w:r>
      <w:r w:rsidR="00D30E81" w:rsidRPr="008070BA">
        <w:rPr>
          <w:color w:val="000000"/>
          <w:szCs w:val="24"/>
          <w:lang w:val="mk-MK"/>
        </w:rPr>
        <w:t>I.</w:t>
      </w:r>
      <w:r w:rsidR="00950540" w:rsidRPr="008070BA">
        <w:rPr>
          <w:color w:val="000000"/>
          <w:szCs w:val="24"/>
          <w:lang w:val="mk-MK"/>
        </w:rPr>
        <w:t>6</w:t>
      </w:r>
      <w:r w:rsidR="00D30E81" w:rsidRPr="008070BA">
        <w:rPr>
          <w:color w:val="000000"/>
          <w:szCs w:val="24"/>
          <w:lang w:val="mk-MK"/>
        </w:rPr>
        <w:t>.</w:t>
      </w:r>
    </w:p>
    <w:p w14:paraId="3BBB8BAF" w14:textId="0B0E4045" w:rsidR="00D30E81" w:rsidRPr="008070BA" w:rsidRDefault="00150733" w:rsidP="00797757">
      <w:pPr>
        <w:spacing w:before="100" w:beforeAutospacing="1" w:after="100" w:afterAutospacing="1" w:line="240" w:lineRule="auto"/>
        <w:jc w:val="both"/>
        <w:rPr>
          <w:szCs w:val="24"/>
          <w:lang w:val="mk-MK"/>
        </w:rPr>
      </w:pPr>
      <w:r w:rsidRPr="008070BA">
        <w:rPr>
          <w:szCs w:val="24"/>
          <w:lang w:val="mk-MK"/>
        </w:rPr>
        <w:t xml:space="preserve">Корисникот може во секое време да се обрати за помош до Европскиот надзорен орган за заштита на </w:t>
      </w:r>
      <w:r w:rsidR="00032E61" w:rsidRPr="008070BA">
        <w:rPr>
          <w:szCs w:val="24"/>
          <w:lang w:val="mk-MK"/>
        </w:rPr>
        <w:t>личните податоци</w:t>
      </w:r>
      <w:r w:rsidR="00D30E81" w:rsidRPr="008070BA">
        <w:rPr>
          <w:szCs w:val="24"/>
          <w:lang w:val="mk-MK"/>
        </w:rPr>
        <w:t>.</w:t>
      </w:r>
    </w:p>
    <w:p w14:paraId="3BBB8BB0" w14:textId="2ABBCF83" w:rsidR="00D30E81" w:rsidRPr="008070BA" w:rsidRDefault="00D30E81" w:rsidP="00797757">
      <w:pPr>
        <w:pStyle w:val="Heading3"/>
        <w:spacing w:before="100" w:beforeAutospacing="1" w:after="100" w:afterAutospacing="1"/>
        <w:rPr>
          <w:lang w:val="mk-MK"/>
        </w:rPr>
      </w:pPr>
      <w:bookmarkStart w:id="29" w:name="_Toc441250832"/>
      <w:bookmarkStart w:id="30" w:name="_Toc82770510"/>
      <w:r w:rsidRPr="008070BA">
        <w:rPr>
          <w:lang w:val="mk-MK"/>
        </w:rPr>
        <w:t>II.7.2</w:t>
      </w:r>
      <w:r w:rsidRPr="008070BA">
        <w:rPr>
          <w:lang w:val="mk-MK"/>
        </w:rPr>
        <w:tab/>
      </w:r>
      <w:bookmarkEnd w:id="29"/>
      <w:r w:rsidR="00AE67E2" w:rsidRPr="008070BA">
        <w:rPr>
          <w:lang w:val="mk-MK"/>
        </w:rPr>
        <w:t xml:space="preserve">Обработка на лични податоци од страна на </w:t>
      </w:r>
      <w:r w:rsidR="00A410A4" w:rsidRPr="008070BA">
        <w:rPr>
          <w:lang w:val="mk-MK"/>
        </w:rPr>
        <w:t>к</w:t>
      </w:r>
      <w:r w:rsidR="00AE67E2" w:rsidRPr="008070BA">
        <w:rPr>
          <w:lang w:val="mk-MK"/>
        </w:rPr>
        <w:t>орисникот</w:t>
      </w:r>
      <w:bookmarkEnd w:id="30"/>
    </w:p>
    <w:p w14:paraId="3BBB8BB1" w14:textId="4A41AAC3" w:rsidR="00D30E81" w:rsidRPr="008070BA" w:rsidRDefault="00A410A4" w:rsidP="00797757">
      <w:pPr>
        <w:spacing w:before="100" w:beforeAutospacing="1" w:after="100" w:afterAutospacing="1" w:line="240" w:lineRule="auto"/>
        <w:jc w:val="both"/>
        <w:rPr>
          <w:szCs w:val="24"/>
          <w:lang w:val="mk-MK"/>
        </w:rPr>
      </w:pPr>
      <w:r w:rsidRPr="008070BA">
        <w:rPr>
          <w:szCs w:val="24"/>
          <w:lang w:val="mk-MK"/>
        </w:rPr>
        <w:t>Корисникот мора да ги обработува личните податоци од Договорот во согласност со важечкото право на ЕУ, како и важечките национални закони за заштита на податоците (</w:t>
      </w:r>
      <w:r w:rsidR="006F67A2">
        <w:rPr>
          <w:szCs w:val="24"/>
          <w:lang w:val="mk-MK"/>
        </w:rPr>
        <w:t>вклучително</w:t>
      </w:r>
      <w:r w:rsidRPr="008070BA">
        <w:rPr>
          <w:szCs w:val="24"/>
          <w:lang w:val="mk-MK"/>
        </w:rPr>
        <w:t xml:space="preserve"> и овластувањата или</w:t>
      </w:r>
      <w:r w:rsidR="00D30E81" w:rsidRPr="008070BA">
        <w:rPr>
          <w:szCs w:val="24"/>
          <w:lang w:val="mk-MK"/>
        </w:rPr>
        <w:t xml:space="preserve"> </w:t>
      </w:r>
      <w:r w:rsidRPr="008070BA">
        <w:rPr>
          <w:szCs w:val="24"/>
          <w:lang w:val="mk-MK"/>
        </w:rPr>
        <w:t>барањата за известување</w:t>
      </w:r>
      <w:r w:rsidR="00D30E81" w:rsidRPr="008070BA">
        <w:rPr>
          <w:szCs w:val="24"/>
          <w:lang w:val="mk-MK"/>
        </w:rPr>
        <w:t>).</w:t>
      </w:r>
    </w:p>
    <w:p w14:paraId="3BBB8BB2" w14:textId="6F6FF9AA" w:rsidR="00D30E81" w:rsidRPr="008070BA" w:rsidRDefault="00A1088A" w:rsidP="0013424F">
      <w:pPr>
        <w:spacing w:before="100" w:beforeAutospacing="1" w:after="0" w:line="240" w:lineRule="auto"/>
        <w:jc w:val="both"/>
        <w:rPr>
          <w:lang w:val="mk-MK"/>
        </w:rPr>
      </w:pPr>
      <w:r w:rsidRPr="008070BA">
        <w:rPr>
          <w:szCs w:val="24"/>
          <w:lang w:val="mk-MK"/>
        </w:rPr>
        <w:t>Корисникот може на членовите на својот персонал да им дозволи пристап само до податоците што се строго неопходни за спроведување, управување и следење на Договорот</w:t>
      </w:r>
      <w:r w:rsidR="00D30E81" w:rsidRPr="008070BA">
        <w:rPr>
          <w:szCs w:val="24"/>
          <w:lang w:val="mk-MK"/>
        </w:rPr>
        <w:t>.</w:t>
      </w:r>
      <w:r w:rsidR="00BE76FA" w:rsidRPr="008070BA">
        <w:rPr>
          <w:lang w:val="mk-MK"/>
        </w:rPr>
        <w:t xml:space="preserve"> </w:t>
      </w:r>
      <w:r w:rsidRPr="008070BA">
        <w:rPr>
          <w:lang w:val="mk-MK"/>
        </w:rPr>
        <w:t xml:space="preserve">Корисникот мора да обезбеди членовите на персоналот овластени да ги обработуваат личните податоци да се обврзат на доверливост или да бидат </w:t>
      </w:r>
      <w:r w:rsidR="002C70E2" w:rsidRPr="008070BA">
        <w:rPr>
          <w:lang w:val="mk-MK"/>
        </w:rPr>
        <w:t>опфатени со</w:t>
      </w:r>
      <w:r w:rsidRPr="008070BA">
        <w:rPr>
          <w:lang w:val="mk-MK"/>
        </w:rPr>
        <w:t xml:space="preserve"> соодветна законска обврска за доверливост</w:t>
      </w:r>
      <w:r w:rsidR="00BE76FA" w:rsidRPr="008070BA">
        <w:rPr>
          <w:lang w:val="mk-MK"/>
        </w:rPr>
        <w:t>.</w:t>
      </w:r>
    </w:p>
    <w:p w14:paraId="3BBB8BB3" w14:textId="7407D976" w:rsidR="00D30E81" w:rsidRPr="008070BA" w:rsidRDefault="00CC11FC" w:rsidP="0013424F">
      <w:pPr>
        <w:spacing w:before="100" w:beforeAutospacing="1" w:after="0" w:line="240" w:lineRule="auto"/>
        <w:jc w:val="both"/>
        <w:rPr>
          <w:szCs w:val="24"/>
          <w:lang w:val="mk-MK"/>
        </w:rPr>
      </w:pPr>
      <w:r w:rsidRPr="008070BA">
        <w:rPr>
          <w:szCs w:val="24"/>
          <w:lang w:val="mk-MK"/>
        </w:rPr>
        <w:t>Корисникот мора да донесе соодветни технички и организациски мерки за безбедност, имајќи ги предвид ризиците својствени за обработката и природата, опсегот, контекстот и целите на обработката на засегнатите лични податоци. Ова е со цел да се обезбеди следново, како што е соодветно</w:t>
      </w:r>
      <w:r w:rsidR="00BE76FA" w:rsidRPr="008070BA">
        <w:rPr>
          <w:lang w:val="mk-MK"/>
        </w:rPr>
        <w:t>:</w:t>
      </w:r>
    </w:p>
    <w:p w14:paraId="68FC2D9E" w14:textId="77777777" w:rsidR="008203F2" w:rsidRPr="008070BA" w:rsidRDefault="008203F2" w:rsidP="001C2768">
      <w:pPr>
        <w:spacing w:after="0"/>
        <w:rPr>
          <w:szCs w:val="24"/>
          <w:lang w:val="mk-MK"/>
        </w:rPr>
      </w:pPr>
    </w:p>
    <w:p w14:paraId="7ABEF93D" w14:textId="08F93BD2" w:rsidR="00BE76FA" w:rsidRPr="008070BA" w:rsidRDefault="00CC11FC" w:rsidP="00CC11FC">
      <w:pPr>
        <w:spacing w:after="0" w:line="240" w:lineRule="auto"/>
        <w:ind w:left="360" w:hanging="76"/>
        <w:jc w:val="both"/>
        <w:rPr>
          <w:lang w:val="mk-MK"/>
        </w:rPr>
      </w:pPr>
      <w:r w:rsidRPr="008070BA">
        <w:rPr>
          <w:lang w:val="mk-MK"/>
        </w:rPr>
        <w:t>(а)</w:t>
      </w:r>
      <w:r w:rsidRPr="008070BA">
        <w:rPr>
          <w:lang w:val="mk-MK"/>
        </w:rPr>
        <w:tab/>
      </w:r>
      <w:r w:rsidR="00412250" w:rsidRPr="008070BA">
        <w:rPr>
          <w:lang w:val="mk-MK"/>
        </w:rPr>
        <w:t>псевдонимизација и криптирање на личните податоци</w:t>
      </w:r>
      <w:r w:rsidR="00BE76FA" w:rsidRPr="008070BA">
        <w:rPr>
          <w:lang w:val="mk-MK"/>
        </w:rPr>
        <w:t>;</w:t>
      </w:r>
    </w:p>
    <w:p w14:paraId="2D6EEC61" w14:textId="77777777" w:rsidR="008203F2" w:rsidRPr="008070BA" w:rsidRDefault="008203F2" w:rsidP="001C2768">
      <w:pPr>
        <w:spacing w:after="0" w:line="240" w:lineRule="auto"/>
        <w:ind w:left="720"/>
        <w:jc w:val="both"/>
        <w:rPr>
          <w:lang w:val="mk-MK"/>
        </w:rPr>
      </w:pPr>
    </w:p>
    <w:p w14:paraId="6204C25B" w14:textId="6A0E7CB6" w:rsidR="00BE76FA" w:rsidRPr="008070BA" w:rsidRDefault="00CC11FC" w:rsidP="00CC11FC">
      <w:pPr>
        <w:spacing w:after="0" w:line="240" w:lineRule="auto"/>
        <w:ind w:left="709" w:hanging="425"/>
        <w:jc w:val="both"/>
        <w:rPr>
          <w:lang w:val="mk-MK"/>
        </w:rPr>
      </w:pPr>
      <w:r w:rsidRPr="008070BA">
        <w:rPr>
          <w:lang w:val="mk-MK"/>
        </w:rPr>
        <w:t>(б)</w:t>
      </w:r>
      <w:r w:rsidRPr="008070BA">
        <w:rPr>
          <w:lang w:val="mk-MK"/>
        </w:rPr>
        <w:tab/>
      </w:r>
      <w:r w:rsidR="00412250" w:rsidRPr="008070BA">
        <w:rPr>
          <w:lang w:val="mk-MK"/>
        </w:rPr>
        <w:t xml:space="preserve">способност да се </w:t>
      </w:r>
      <w:r w:rsidR="00AD3200" w:rsidRPr="008070BA">
        <w:rPr>
          <w:lang w:val="mk-MK"/>
        </w:rPr>
        <w:t>осигури</w:t>
      </w:r>
      <w:r w:rsidR="00412250" w:rsidRPr="008070BA">
        <w:rPr>
          <w:lang w:val="mk-MK"/>
        </w:rPr>
        <w:t xml:space="preserve"> континуирана доверливост, интегритет, достапност и отпорност на системите и </w:t>
      </w:r>
      <w:r w:rsidR="00C95BA4">
        <w:rPr>
          <w:lang w:val="mk-MK"/>
        </w:rPr>
        <w:t xml:space="preserve">на </w:t>
      </w:r>
      <w:r w:rsidR="00412250" w:rsidRPr="008070BA">
        <w:rPr>
          <w:lang w:val="mk-MK"/>
        </w:rPr>
        <w:t>услугите за обработка</w:t>
      </w:r>
      <w:r w:rsidR="00BE76FA" w:rsidRPr="008070BA">
        <w:rPr>
          <w:lang w:val="mk-MK"/>
        </w:rPr>
        <w:t>;</w:t>
      </w:r>
    </w:p>
    <w:p w14:paraId="136F00E2" w14:textId="77777777" w:rsidR="008203F2" w:rsidRPr="008070BA" w:rsidRDefault="008203F2" w:rsidP="001C2768">
      <w:pPr>
        <w:spacing w:after="0" w:line="240" w:lineRule="auto"/>
        <w:ind w:left="720"/>
        <w:jc w:val="both"/>
        <w:rPr>
          <w:lang w:val="mk-MK"/>
        </w:rPr>
      </w:pPr>
    </w:p>
    <w:p w14:paraId="5A0EEF59" w14:textId="7B96B4AE" w:rsidR="00BE76FA" w:rsidRPr="008070BA" w:rsidRDefault="00CC11FC" w:rsidP="00CC11FC">
      <w:pPr>
        <w:spacing w:after="0" w:line="240" w:lineRule="auto"/>
        <w:ind w:left="709" w:hanging="425"/>
        <w:jc w:val="both"/>
        <w:rPr>
          <w:lang w:val="mk-MK"/>
        </w:rPr>
      </w:pPr>
      <w:r w:rsidRPr="008070BA">
        <w:rPr>
          <w:lang w:val="mk-MK"/>
        </w:rPr>
        <w:t>(в)</w:t>
      </w:r>
      <w:r w:rsidRPr="008070BA">
        <w:rPr>
          <w:lang w:val="mk-MK"/>
        </w:rPr>
        <w:tab/>
      </w:r>
      <w:r w:rsidR="00AD3200" w:rsidRPr="008070BA">
        <w:rPr>
          <w:lang w:val="mk-MK"/>
        </w:rPr>
        <w:t xml:space="preserve">способност за навремено враќање на достапноста и </w:t>
      </w:r>
      <w:r w:rsidR="00C95BA4">
        <w:rPr>
          <w:lang w:val="mk-MK"/>
        </w:rPr>
        <w:t xml:space="preserve">на </w:t>
      </w:r>
      <w:r w:rsidR="00AD3200" w:rsidRPr="008070BA">
        <w:rPr>
          <w:lang w:val="mk-MK"/>
        </w:rPr>
        <w:t>пристапот до личните податоци во случај на физички или технички инцидент</w:t>
      </w:r>
      <w:r w:rsidR="00BE76FA" w:rsidRPr="008070BA">
        <w:rPr>
          <w:lang w:val="mk-MK"/>
        </w:rPr>
        <w:t>;</w:t>
      </w:r>
    </w:p>
    <w:p w14:paraId="2481A80F" w14:textId="77777777" w:rsidR="008203F2" w:rsidRPr="008070BA" w:rsidRDefault="008203F2" w:rsidP="001C2768">
      <w:pPr>
        <w:spacing w:after="0" w:line="240" w:lineRule="auto"/>
        <w:ind w:left="720"/>
        <w:jc w:val="both"/>
        <w:rPr>
          <w:lang w:val="mk-MK"/>
        </w:rPr>
      </w:pPr>
    </w:p>
    <w:p w14:paraId="676D3576" w14:textId="5440D248" w:rsidR="00347E55" w:rsidRPr="008070BA" w:rsidRDefault="00CC11FC" w:rsidP="00CC11FC">
      <w:pPr>
        <w:spacing w:after="0"/>
        <w:ind w:left="709" w:hanging="425"/>
        <w:jc w:val="both"/>
        <w:rPr>
          <w:lang w:val="mk-MK"/>
        </w:rPr>
      </w:pPr>
      <w:r w:rsidRPr="008070BA">
        <w:rPr>
          <w:lang w:val="mk-MK"/>
        </w:rPr>
        <w:t>(г)</w:t>
      </w:r>
      <w:r w:rsidRPr="008070BA">
        <w:rPr>
          <w:lang w:val="mk-MK"/>
        </w:rPr>
        <w:tab/>
      </w:r>
      <w:r w:rsidR="00AD3200" w:rsidRPr="008070BA">
        <w:rPr>
          <w:lang w:val="mk-MK"/>
        </w:rPr>
        <w:t xml:space="preserve">процес за редовно тестирање, </w:t>
      </w:r>
      <w:r w:rsidR="00C95BA4">
        <w:rPr>
          <w:lang w:val="mk-MK"/>
        </w:rPr>
        <w:t>процена</w:t>
      </w:r>
      <w:r w:rsidR="00AD3200" w:rsidRPr="008070BA">
        <w:rPr>
          <w:lang w:val="mk-MK"/>
        </w:rPr>
        <w:t xml:space="preserve"> и евалуација на ефективноста на техничките и организациските мерки за да се осигури безбедноста на обработката</w:t>
      </w:r>
      <w:r w:rsidR="00BE76FA" w:rsidRPr="008070BA">
        <w:rPr>
          <w:lang w:val="mk-MK"/>
        </w:rPr>
        <w:t>;</w:t>
      </w:r>
    </w:p>
    <w:p w14:paraId="1C634E85" w14:textId="77777777" w:rsidR="002C5FCC" w:rsidRPr="008070BA" w:rsidRDefault="002C5FCC" w:rsidP="002C5FCC">
      <w:pPr>
        <w:pStyle w:val="ListParagraph"/>
        <w:spacing w:after="0"/>
        <w:rPr>
          <w:lang w:val="mk-MK"/>
        </w:rPr>
      </w:pPr>
    </w:p>
    <w:p w14:paraId="33B63250" w14:textId="4330B8FA" w:rsidR="002C5FCC" w:rsidRPr="008070BA" w:rsidRDefault="00CC11FC" w:rsidP="008B3CC0">
      <w:pPr>
        <w:spacing w:after="0"/>
        <w:ind w:left="709" w:hanging="425"/>
        <w:jc w:val="both"/>
        <w:rPr>
          <w:lang w:val="mk-MK"/>
        </w:rPr>
      </w:pPr>
      <w:r w:rsidRPr="008070BA">
        <w:rPr>
          <w:lang w:val="mk-MK"/>
        </w:rPr>
        <w:t>(д)</w:t>
      </w:r>
      <w:r w:rsidRPr="008070BA">
        <w:rPr>
          <w:lang w:val="mk-MK"/>
        </w:rPr>
        <w:tab/>
      </w:r>
      <w:r w:rsidR="00AD3200" w:rsidRPr="008070BA">
        <w:rPr>
          <w:lang w:val="mk-MK"/>
        </w:rPr>
        <w:t>мерки за заштита на личните податоци од случајно или незаконско уништување, загуба, измена, неовластено откривање на или пристапување до пренесени, складирани или на друг начин обработени лични податоци</w:t>
      </w:r>
      <w:r w:rsidR="002C5FCC" w:rsidRPr="008070BA">
        <w:rPr>
          <w:lang w:val="mk-MK"/>
        </w:rPr>
        <w:t>.</w:t>
      </w:r>
    </w:p>
    <w:p w14:paraId="3BBB8BBD" w14:textId="690E2740" w:rsidR="00D30E81" w:rsidRPr="008070BA" w:rsidRDefault="00AD3200" w:rsidP="00797757">
      <w:pPr>
        <w:pStyle w:val="Heading2"/>
        <w:spacing w:before="100" w:beforeAutospacing="1" w:after="100" w:afterAutospacing="1"/>
        <w:rPr>
          <w:rFonts w:ascii="Times New Roman" w:hAnsi="Times New Roman"/>
          <w:lang w:val="mk-MK"/>
        </w:rPr>
      </w:pPr>
      <w:bookmarkStart w:id="31" w:name="_Toc441250833"/>
      <w:bookmarkStart w:id="32" w:name="_Toc82770511"/>
      <w:r w:rsidRPr="008070BA">
        <w:rPr>
          <w:rFonts w:ascii="Times New Roman" w:hAnsi="Times New Roman"/>
          <w:lang w:val="mk-MK"/>
        </w:rPr>
        <w:t>ЧЛЕН</w:t>
      </w:r>
      <w:r w:rsidR="00351830" w:rsidRPr="008070BA">
        <w:rPr>
          <w:rFonts w:ascii="Times New Roman" w:hAnsi="Times New Roman"/>
          <w:lang w:val="mk-MK"/>
        </w:rPr>
        <w:t xml:space="preserve"> II.8 – </w:t>
      </w:r>
      <w:r w:rsidRPr="008070BA">
        <w:rPr>
          <w:rFonts w:ascii="Times New Roman" w:hAnsi="Times New Roman"/>
          <w:lang w:val="mk-MK"/>
        </w:rPr>
        <w:t xml:space="preserve">ВИДЛИВОСТ НА </w:t>
      </w:r>
      <w:bookmarkEnd w:id="31"/>
      <w:r w:rsidRPr="008070BA">
        <w:rPr>
          <w:rFonts w:ascii="Times New Roman" w:hAnsi="Times New Roman"/>
          <w:lang w:val="mk-MK"/>
        </w:rPr>
        <w:t>ФИНАНСИРАЊЕТО ОД УНИЈАТА</w:t>
      </w:r>
      <w:bookmarkEnd w:id="32"/>
    </w:p>
    <w:p w14:paraId="3BBB8BBE" w14:textId="4CDEC7B9" w:rsidR="00D30E81" w:rsidRPr="008070BA" w:rsidRDefault="00D30E81" w:rsidP="00797757">
      <w:pPr>
        <w:pStyle w:val="Heading3"/>
        <w:spacing w:before="100" w:beforeAutospacing="1" w:after="100" w:afterAutospacing="1"/>
        <w:rPr>
          <w:lang w:val="mk-MK"/>
        </w:rPr>
      </w:pPr>
      <w:bookmarkStart w:id="33" w:name="_Toc441250834"/>
      <w:bookmarkStart w:id="34" w:name="_Toc82770512"/>
      <w:r w:rsidRPr="008070BA">
        <w:rPr>
          <w:lang w:val="mk-MK"/>
        </w:rPr>
        <w:t>II.8.1</w:t>
      </w:r>
      <w:r w:rsidRPr="008070BA">
        <w:rPr>
          <w:lang w:val="mk-MK"/>
        </w:rPr>
        <w:tab/>
      </w:r>
      <w:r w:rsidR="0038665B" w:rsidRPr="008070BA">
        <w:rPr>
          <w:lang w:val="mk-MK"/>
        </w:rPr>
        <w:t>Информации за финансирањето од Унијата и користењето на амблемот на Европската Унија</w:t>
      </w:r>
      <w:bookmarkEnd w:id="33"/>
      <w:bookmarkEnd w:id="34"/>
    </w:p>
    <w:p w14:paraId="3BBB8BBF" w14:textId="2B794C83" w:rsidR="00D30E81" w:rsidRPr="008070BA" w:rsidRDefault="0038665B" w:rsidP="001C2768">
      <w:pPr>
        <w:spacing w:before="100" w:beforeAutospacing="1" w:after="0" w:line="240" w:lineRule="auto"/>
        <w:jc w:val="both"/>
        <w:rPr>
          <w:szCs w:val="24"/>
          <w:lang w:val="mk-MK"/>
        </w:rPr>
      </w:pPr>
      <w:r w:rsidRPr="008070BA">
        <w:rPr>
          <w:szCs w:val="24"/>
          <w:lang w:val="mk-MK"/>
        </w:rPr>
        <w:t xml:space="preserve">Освен ако Комисијата не побара или не се согласи поинаку, во секоја комуникација или публикација извршена од корисникот, а која се однесува на </w:t>
      </w:r>
      <w:r w:rsidRPr="008070BA">
        <w:rPr>
          <w:i/>
          <w:szCs w:val="24"/>
          <w:lang w:val="mk-MK"/>
        </w:rPr>
        <w:t xml:space="preserve">акцијата, </w:t>
      </w:r>
      <w:r w:rsidRPr="008070BA">
        <w:rPr>
          <w:szCs w:val="24"/>
          <w:lang w:val="mk-MK"/>
        </w:rPr>
        <w:t>вклучувајќи и на конференции, семинари или во кои било информации или промотивни материјали (</w:t>
      </w:r>
      <w:r w:rsidR="00C95BA4">
        <w:rPr>
          <w:szCs w:val="24"/>
          <w:lang w:val="mk-MK"/>
        </w:rPr>
        <w:t>какви</w:t>
      </w:r>
      <w:r w:rsidRPr="008070BA">
        <w:rPr>
          <w:szCs w:val="24"/>
          <w:lang w:val="mk-MK"/>
        </w:rPr>
        <w:t xml:space="preserve"> што се брошури, флаери, постери, презентации, во електронска форма, итн.) мора</w:t>
      </w:r>
      <w:r w:rsidR="00D30E81" w:rsidRPr="008070BA">
        <w:rPr>
          <w:szCs w:val="24"/>
          <w:lang w:val="mk-MK"/>
        </w:rPr>
        <w:t>:</w:t>
      </w:r>
    </w:p>
    <w:p w14:paraId="3BBB8BC0" w14:textId="0E3D3DC6" w:rsidR="00D30E81" w:rsidRPr="008070BA" w:rsidRDefault="0038665B" w:rsidP="0038665B">
      <w:pPr>
        <w:spacing w:after="100" w:afterAutospacing="1" w:line="240" w:lineRule="auto"/>
        <w:ind w:left="357"/>
        <w:contextualSpacing/>
        <w:jc w:val="both"/>
        <w:rPr>
          <w:szCs w:val="24"/>
          <w:lang w:val="mk-MK"/>
        </w:rPr>
      </w:pPr>
      <w:r w:rsidRPr="008070BA">
        <w:rPr>
          <w:szCs w:val="24"/>
          <w:lang w:val="mk-MK"/>
        </w:rPr>
        <w:t>(а)</w:t>
      </w:r>
      <w:r w:rsidRPr="008070BA">
        <w:rPr>
          <w:szCs w:val="24"/>
          <w:lang w:val="mk-MK"/>
        </w:rPr>
        <w:tab/>
        <w:t xml:space="preserve">да биде наведено дека за </w:t>
      </w:r>
      <w:r w:rsidRPr="008070BA">
        <w:rPr>
          <w:i/>
          <w:szCs w:val="24"/>
          <w:lang w:val="mk-MK"/>
        </w:rPr>
        <w:t xml:space="preserve">акцијата </w:t>
      </w:r>
      <w:r w:rsidRPr="008070BA">
        <w:rPr>
          <w:szCs w:val="24"/>
          <w:lang w:val="mk-MK"/>
        </w:rPr>
        <w:t>се обезбедени средства од Унијата; и</w:t>
      </w:r>
    </w:p>
    <w:p w14:paraId="3BBB8BC1" w14:textId="28BFA09B" w:rsidR="00D30E81" w:rsidRPr="008070BA" w:rsidRDefault="0038665B" w:rsidP="0038665B">
      <w:pPr>
        <w:spacing w:before="100" w:beforeAutospacing="1" w:after="100" w:afterAutospacing="1" w:line="240" w:lineRule="auto"/>
        <w:ind w:left="357"/>
        <w:contextualSpacing/>
        <w:jc w:val="both"/>
        <w:rPr>
          <w:szCs w:val="24"/>
          <w:lang w:val="mk-MK"/>
        </w:rPr>
      </w:pPr>
      <w:r w:rsidRPr="008070BA">
        <w:rPr>
          <w:szCs w:val="24"/>
          <w:lang w:val="mk-MK"/>
        </w:rPr>
        <w:t>(б)</w:t>
      </w:r>
      <w:r w:rsidRPr="008070BA">
        <w:rPr>
          <w:szCs w:val="24"/>
          <w:lang w:val="mk-MK"/>
        </w:rPr>
        <w:tab/>
        <w:t>да биде прикажан амблемот на Европската Унија</w:t>
      </w:r>
      <w:r w:rsidR="00D30E81" w:rsidRPr="008070BA">
        <w:rPr>
          <w:szCs w:val="24"/>
          <w:lang w:val="mk-MK"/>
        </w:rPr>
        <w:t>.</w:t>
      </w:r>
    </w:p>
    <w:p w14:paraId="5A66762C" w14:textId="77777777" w:rsidR="0038665B" w:rsidRPr="008070BA" w:rsidRDefault="0038665B" w:rsidP="0038665B">
      <w:pPr>
        <w:spacing w:before="100" w:beforeAutospacing="1" w:after="100" w:afterAutospacing="1" w:line="240" w:lineRule="auto"/>
        <w:ind w:left="357"/>
        <w:contextualSpacing/>
        <w:jc w:val="both"/>
        <w:rPr>
          <w:szCs w:val="24"/>
          <w:lang w:val="mk-MK"/>
        </w:rPr>
      </w:pPr>
    </w:p>
    <w:p w14:paraId="3BBB8BC3" w14:textId="5926700C" w:rsidR="00D30E81" w:rsidRPr="008070BA" w:rsidRDefault="00874633" w:rsidP="00797757">
      <w:pPr>
        <w:spacing w:before="100" w:beforeAutospacing="1" w:after="100" w:afterAutospacing="1" w:line="240" w:lineRule="auto"/>
        <w:jc w:val="both"/>
        <w:rPr>
          <w:szCs w:val="24"/>
          <w:lang w:val="mk-MK"/>
        </w:rPr>
      </w:pPr>
      <w:r w:rsidRPr="008070BA">
        <w:rPr>
          <w:szCs w:val="24"/>
          <w:lang w:val="mk-MK"/>
        </w:rPr>
        <w:t>Кога се прикажува во врска со друго лого, амблемот на Европската Унија мора да биде соодветно истакнат</w:t>
      </w:r>
      <w:r w:rsidR="00D30E81" w:rsidRPr="008070BA">
        <w:rPr>
          <w:szCs w:val="24"/>
          <w:lang w:val="mk-MK"/>
        </w:rPr>
        <w:t>.</w:t>
      </w:r>
    </w:p>
    <w:p w14:paraId="3BBB8BC4" w14:textId="344C38E7" w:rsidR="00D30E81" w:rsidRPr="008070BA" w:rsidRDefault="003D586D" w:rsidP="00797757">
      <w:pPr>
        <w:spacing w:before="100" w:beforeAutospacing="1" w:after="100" w:afterAutospacing="1" w:line="240" w:lineRule="auto"/>
        <w:jc w:val="both"/>
        <w:rPr>
          <w:szCs w:val="24"/>
          <w:lang w:val="mk-MK"/>
        </w:rPr>
      </w:pPr>
      <w:r w:rsidRPr="008070BA">
        <w:rPr>
          <w:szCs w:val="24"/>
          <w:lang w:val="mk-MK"/>
        </w:rPr>
        <w:t>Обврската да биде прикажан амблемот на Европската Унија не му дава на корисникот право на ексклузивна употреба. Корисникот не може да го присвојува амблемот на Европската Унија или која било слична трговска марка или лого, ниту со регистрација, ниту со какви било други средства</w:t>
      </w:r>
      <w:r w:rsidR="00D30E81" w:rsidRPr="008070BA">
        <w:rPr>
          <w:szCs w:val="24"/>
          <w:lang w:val="mk-MK"/>
        </w:rPr>
        <w:t>.</w:t>
      </w:r>
    </w:p>
    <w:p w14:paraId="3BBB8BC5" w14:textId="660C3820" w:rsidR="00D30E81" w:rsidRPr="008070BA" w:rsidRDefault="00D04DC8" w:rsidP="00797757">
      <w:pPr>
        <w:spacing w:before="100" w:beforeAutospacing="1" w:after="100" w:afterAutospacing="1" w:line="240" w:lineRule="auto"/>
        <w:jc w:val="both"/>
        <w:rPr>
          <w:szCs w:val="24"/>
          <w:lang w:val="mk-MK"/>
        </w:rPr>
      </w:pPr>
      <w:r w:rsidRPr="008070BA">
        <w:rPr>
          <w:szCs w:val="24"/>
          <w:lang w:val="mk-MK"/>
        </w:rPr>
        <w:t xml:space="preserve">За целите на првиот, </w:t>
      </w:r>
      <w:r w:rsidR="00C95BA4">
        <w:rPr>
          <w:szCs w:val="24"/>
          <w:lang w:val="mk-MK"/>
        </w:rPr>
        <w:t xml:space="preserve">на </w:t>
      </w:r>
      <w:r w:rsidRPr="008070BA">
        <w:rPr>
          <w:szCs w:val="24"/>
          <w:lang w:val="mk-MK"/>
        </w:rPr>
        <w:t>вториот и</w:t>
      </w:r>
      <w:r w:rsidR="00C95BA4">
        <w:rPr>
          <w:szCs w:val="24"/>
          <w:lang w:val="mk-MK"/>
        </w:rPr>
        <w:t xml:space="preserve"> на</w:t>
      </w:r>
      <w:r w:rsidRPr="008070BA">
        <w:rPr>
          <w:szCs w:val="24"/>
          <w:lang w:val="mk-MK"/>
        </w:rPr>
        <w:t xml:space="preserve"> третиот потстав и под условите наведени таму, корисникот може да го користи амблемот на Европската Унија без претходно да добие дозвола од Комисијата</w:t>
      </w:r>
      <w:r w:rsidR="00D30E81" w:rsidRPr="008070BA">
        <w:rPr>
          <w:szCs w:val="24"/>
          <w:lang w:val="mk-MK"/>
        </w:rPr>
        <w:t>.</w:t>
      </w:r>
    </w:p>
    <w:p w14:paraId="3BBB8BC6" w14:textId="677906F1" w:rsidR="00D30E81" w:rsidRPr="008070BA" w:rsidRDefault="00D30E81" w:rsidP="00797757">
      <w:pPr>
        <w:pStyle w:val="Heading3"/>
        <w:spacing w:before="100" w:beforeAutospacing="1" w:after="100" w:afterAutospacing="1"/>
        <w:rPr>
          <w:lang w:val="mk-MK"/>
        </w:rPr>
      </w:pPr>
      <w:bookmarkStart w:id="35" w:name="_Toc441250835"/>
      <w:bookmarkStart w:id="36" w:name="_Toc82770513"/>
      <w:r w:rsidRPr="008070BA">
        <w:rPr>
          <w:lang w:val="mk-MK"/>
        </w:rPr>
        <w:t>II.8.2</w:t>
      </w:r>
      <w:r w:rsidRPr="008070BA">
        <w:rPr>
          <w:lang w:val="mk-MK"/>
        </w:rPr>
        <w:tab/>
      </w:r>
      <w:r w:rsidR="00960A6E" w:rsidRPr="008070BA">
        <w:rPr>
          <w:lang w:val="mk-MK"/>
        </w:rPr>
        <w:t xml:space="preserve">Одрекување од </w:t>
      </w:r>
      <w:r w:rsidR="004C66BD" w:rsidRPr="008070BA">
        <w:rPr>
          <w:lang w:val="mk-MK"/>
        </w:rPr>
        <w:t xml:space="preserve">правна </w:t>
      </w:r>
      <w:r w:rsidR="00960A6E" w:rsidRPr="008070BA">
        <w:rPr>
          <w:lang w:val="mk-MK"/>
        </w:rPr>
        <w:t xml:space="preserve">одговорност </w:t>
      </w:r>
      <w:bookmarkEnd w:id="35"/>
      <w:r w:rsidR="00960A6E" w:rsidRPr="008070BA">
        <w:rPr>
          <w:lang w:val="mk-MK"/>
        </w:rPr>
        <w:t>со кое се исклучува одговорноста на Комисијата</w:t>
      </w:r>
      <w:bookmarkEnd w:id="36"/>
    </w:p>
    <w:p w14:paraId="3BBB8BC7" w14:textId="34F28959" w:rsidR="00D30E81" w:rsidRPr="008070BA" w:rsidRDefault="00C67FCD" w:rsidP="001C2768">
      <w:pPr>
        <w:spacing w:before="100" w:beforeAutospacing="1" w:after="0" w:line="240" w:lineRule="auto"/>
        <w:jc w:val="both"/>
        <w:rPr>
          <w:szCs w:val="24"/>
          <w:lang w:val="mk-MK"/>
        </w:rPr>
      </w:pPr>
      <w:r w:rsidRPr="008070BA">
        <w:rPr>
          <w:szCs w:val="24"/>
          <w:lang w:val="mk-MK"/>
        </w:rPr>
        <w:t xml:space="preserve">Во секоја комуникација или публикација што се однесува на </w:t>
      </w:r>
      <w:r w:rsidRPr="008070BA">
        <w:rPr>
          <w:i/>
          <w:szCs w:val="24"/>
          <w:lang w:val="mk-MK"/>
        </w:rPr>
        <w:t xml:space="preserve">акцијата, </w:t>
      </w:r>
      <w:r w:rsidRPr="008070BA">
        <w:rPr>
          <w:szCs w:val="24"/>
          <w:lang w:val="mk-MK"/>
        </w:rPr>
        <w:t xml:space="preserve">извршена од корисникот во која било форма и со кои било средства, мора </w:t>
      </w:r>
      <w:r w:rsidR="00F9165A" w:rsidRPr="008070BA">
        <w:rPr>
          <w:szCs w:val="24"/>
          <w:lang w:val="mk-MK"/>
        </w:rPr>
        <w:t xml:space="preserve">да </w:t>
      </w:r>
      <w:r w:rsidRPr="008070BA">
        <w:rPr>
          <w:szCs w:val="24"/>
          <w:lang w:val="mk-MK"/>
        </w:rPr>
        <w:t>биде наведено</w:t>
      </w:r>
      <w:r w:rsidR="00D30E81" w:rsidRPr="008070BA">
        <w:rPr>
          <w:szCs w:val="24"/>
          <w:lang w:val="mk-MK"/>
        </w:rPr>
        <w:t>:</w:t>
      </w:r>
    </w:p>
    <w:p w14:paraId="3BBB8BC8" w14:textId="6BFE75F9" w:rsidR="00D30E81" w:rsidRPr="008070BA" w:rsidRDefault="00C67FCD" w:rsidP="00C67FCD">
      <w:pPr>
        <w:spacing w:after="100" w:afterAutospacing="1" w:line="240" w:lineRule="auto"/>
        <w:ind w:left="284"/>
        <w:contextualSpacing/>
        <w:jc w:val="both"/>
        <w:rPr>
          <w:szCs w:val="24"/>
          <w:lang w:val="mk-MK"/>
        </w:rPr>
      </w:pPr>
      <w:r w:rsidRPr="008070BA">
        <w:rPr>
          <w:szCs w:val="24"/>
          <w:lang w:val="mk-MK"/>
        </w:rPr>
        <w:t>(а)</w:t>
      </w:r>
      <w:r w:rsidRPr="008070BA">
        <w:rPr>
          <w:szCs w:val="24"/>
          <w:lang w:val="mk-MK"/>
        </w:rPr>
        <w:tab/>
        <w:t>дека го одразува само ставот на авторот; и</w:t>
      </w:r>
    </w:p>
    <w:p w14:paraId="3BBB8BC9" w14:textId="6502BF76" w:rsidR="00D30E81" w:rsidRPr="008070BA" w:rsidRDefault="00C67FCD" w:rsidP="00C67FCD">
      <w:pPr>
        <w:spacing w:before="100" w:beforeAutospacing="1" w:after="0" w:line="240" w:lineRule="auto"/>
        <w:ind w:left="709" w:hanging="425"/>
        <w:contextualSpacing/>
        <w:jc w:val="both"/>
        <w:rPr>
          <w:szCs w:val="24"/>
          <w:lang w:val="mk-MK"/>
        </w:rPr>
      </w:pPr>
      <w:r w:rsidRPr="008070BA">
        <w:rPr>
          <w:szCs w:val="24"/>
          <w:lang w:val="mk-MK"/>
        </w:rPr>
        <w:t>(б)</w:t>
      </w:r>
      <w:r w:rsidRPr="008070BA">
        <w:rPr>
          <w:szCs w:val="24"/>
          <w:lang w:val="mk-MK"/>
        </w:rPr>
        <w:tab/>
        <w:t>дека Комисијата не е одговорна за каква било употреба на информациите содржани во неа</w:t>
      </w:r>
      <w:r w:rsidR="00D30E81" w:rsidRPr="008070BA">
        <w:rPr>
          <w:szCs w:val="24"/>
          <w:lang w:val="mk-MK"/>
        </w:rPr>
        <w:t>.</w:t>
      </w:r>
    </w:p>
    <w:p w14:paraId="3BBB8BCA" w14:textId="303ADFCB" w:rsidR="00D30E81" w:rsidRPr="008070BA" w:rsidRDefault="00C67FCD" w:rsidP="00797757">
      <w:pPr>
        <w:pStyle w:val="Heading2"/>
        <w:spacing w:before="100" w:beforeAutospacing="1" w:after="100" w:afterAutospacing="1"/>
        <w:rPr>
          <w:rFonts w:ascii="Times New Roman" w:hAnsi="Times New Roman"/>
          <w:lang w:val="mk-MK"/>
        </w:rPr>
      </w:pPr>
      <w:bookmarkStart w:id="37" w:name="_Toc441250836"/>
      <w:bookmarkStart w:id="38" w:name="_Toc82770514"/>
      <w:r w:rsidRPr="008070BA">
        <w:rPr>
          <w:rFonts w:ascii="Times New Roman" w:hAnsi="Times New Roman"/>
          <w:lang w:val="mk-MK"/>
        </w:rPr>
        <w:t>ЧЛЕН</w:t>
      </w:r>
      <w:r w:rsidR="00351830" w:rsidRPr="008070BA">
        <w:rPr>
          <w:rFonts w:ascii="Times New Roman" w:hAnsi="Times New Roman"/>
          <w:lang w:val="mk-MK"/>
        </w:rPr>
        <w:t xml:space="preserve"> II.9 – </w:t>
      </w:r>
      <w:r w:rsidR="003A565C" w:rsidRPr="008070BA">
        <w:rPr>
          <w:rFonts w:ascii="Times New Roman" w:hAnsi="Times New Roman"/>
          <w:lang w:val="mk-MK"/>
        </w:rPr>
        <w:t>ПОСТОЈНИ ПРАВА И СОПСТВЕНОСТ И УПОТРЕБА НА РЕЗУЛТАТИТЕ (</w:t>
      </w:r>
      <w:r w:rsidR="006F67A2">
        <w:rPr>
          <w:rFonts w:ascii="Times New Roman" w:hAnsi="Times New Roman"/>
          <w:lang w:val="mk-MK"/>
        </w:rPr>
        <w:t>ВКЛУЧИТЕЛНО</w:t>
      </w:r>
      <w:r w:rsidR="00FC6546" w:rsidRPr="008070BA">
        <w:rPr>
          <w:rFonts w:ascii="Times New Roman" w:hAnsi="Times New Roman"/>
          <w:lang w:val="mk-MK"/>
        </w:rPr>
        <w:t xml:space="preserve"> </w:t>
      </w:r>
      <w:r w:rsidR="003A565C" w:rsidRPr="008070BA">
        <w:rPr>
          <w:rFonts w:ascii="Times New Roman" w:hAnsi="Times New Roman"/>
          <w:lang w:val="mk-MK"/>
        </w:rPr>
        <w:t>И ПРАВА</w:t>
      </w:r>
      <w:r w:rsidR="00FC6546" w:rsidRPr="008070BA">
        <w:rPr>
          <w:rFonts w:ascii="Times New Roman" w:hAnsi="Times New Roman"/>
          <w:lang w:val="mk-MK"/>
        </w:rPr>
        <w:t>ТА</w:t>
      </w:r>
      <w:r w:rsidR="003A565C" w:rsidRPr="008070BA">
        <w:rPr>
          <w:rFonts w:ascii="Times New Roman" w:hAnsi="Times New Roman"/>
          <w:lang w:val="mk-MK"/>
        </w:rPr>
        <w:t xml:space="preserve"> </w:t>
      </w:r>
      <w:r w:rsidR="00E818CD" w:rsidRPr="008070BA">
        <w:rPr>
          <w:rFonts w:ascii="Times New Roman" w:hAnsi="Times New Roman"/>
          <w:lang w:val="mk-MK"/>
        </w:rPr>
        <w:t>ОД</w:t>
      </w:r>
      <w:r w:rsidR="003A565C" w:rsidRPr="008070BA">
        <w:rPr>
          <w:rFonts w:ascii="Times New Roman" w:hAnsi="Times New Roman"/>
          <w:lang w:val="mk-MK"/>
        </w:rPr>
        <w:t xml:space="preserve"> ИНТЕЛЕКТУАЛНА И </w:t>
      </w:r>
      <w:r w:rsidR="00E95957">
        <w:rPr>
          <w:rFonts w:ascii="Times New Roman" w:hAnsi="Times New Roman"/>
          <w:lang w:val="mk-MK"/>
        </w:rPr>
        <w:t xml:space="preserve">ОД </w:t>
      </w:r>
      <w:r w:rsidR="003A565C" w:rsidRPr="008070BA">
        <w:rPr>
          <w:rFonts w:ascii="Times New Roman" w:hAnsi="Times New Roman"/>
          <w:lang w:val="mk-MK"/>
        </w:rPr>
        <w:t>ИНДУСТРИСКА СОПСТВЕНОСТ</w:t>
      </w:r>
      <w:r w:rsidR="00351830" w:rsidRPr="008070BA">
        <w:rPr>
          <w:rFonts w:ascii="Times New Roman" w:hAnsi="Times New Roman"/>
          <w:lang w:val="mk-MK"/>
        </w:rPr>
        <w:t>)</w:t>
      </w:r>
      <w:bookmarkEnd w:id="37"/>
      <w:bookmarkEnd w:id="38"/>
    </w:p>
    <w:p w14:paraId="3BBB8BCB" w14:textId="027784C4" w:rsidR="00D30E81" w:rsidRPr="008070BA" w:rsidRDefault="00D30E81" w:rsidP="00797757">
      <w:pPr>
        <w:pStyle w:val="Heading3"/>
        <w:spacing w:before="100" w:beforeAutospacing="1" w:after="100" w:afterAutospacing="1"/>
        <w:rPr>
          <w:lang w:val="mk-MK"/>
        </w:rPr>
      </w:pPr>
      <w:bookmarkStart w:id="39" w:name="_Toc441250837"/>
      <w:bookmarkStart w:id="40" w:name="_Toc82770515"/>
      <w:r w:rsidRPr="008070BA">
        <w:rPr>
          <w:lang w:val="mk-MK"/>
        </w:rPr>
        <w:t>II.9.1</w:t>
      </w:r>
      <w:r w:rsidRPr="008070BA">
        <w:rPr>
          <w:lang w:val="mk-MK"/>
        </w:rPr>
        <w:tab/>
      </w:r>
      <w:r w:rsidR="00ED456A" w:rsidRPr="008070BA">
        <w:rPr>
          <w:lang w:val="mk-MK"/>
        </w:rPr>
        <w:t>Сопственост на резултатите постигнати од страна на корисникот</w:t>
      </w:r>
      <w:bookmarkEnd w:id="39"/>
      <w:bookmarkEnd w:id="40"/>
    </w:p>
    <w:p w14:paraId="3BBB8BCC" w14:textId="014F26B7" w:rsidR="00D30E81" w:rsidRPr="008070BA" w:rsidRDefault="00FC6546" w:rsidP="00797757">
      <w:pPr>
        <w:spacing w:before="100" w:beforeAutospacing="1" w:after="100" w:afterAutospacing="1" w:line="240" w:lineRule="auto"/>
        <w:jc w:val="both"/>
        <w:rPr>
          <w:szCs w:val="24"/>
          <w:lang w:val="mk-MK"/>
        </w:rPr>
      </w:pPr>
      <w:r w:rsidRPr="008070BA">
        <w:rPr>
          <w:szCs w:val="24"/>
          <w:lang w:val="mk-MK"/>
        </w:rPr>
        <w:t xml:space="preserve">Корисникот ја задржува сопственоста на резултатите од </w:t>
      </w:r>
      <w:r w:rsidRPr="008070BA">
        <w:rPr>
          <w:i/>
          <w:szCs w:val="24"/>
          <w:lang w:val="mk-MK"/>
        </w:rPr>
        <w:t xml:space="preserve">акцијата, </w:t>
      </w:r>
      <w:r w:rsidR="007252F8">
        <w:rPr>
          <w:szCs w:val="24"/>
          <w:lang w:val="mk-MK"/>
        </w:rPr>
        <w:t>вклучително</w:t>
      </w:r>
      <w:r w:rsidRPr="008070BA">
        <w:rPr>
          <w:szCs w:val="24"/>
          <w:lang w:val="mk-MK"/>
        </w:rPr>
        <w:t xml:space="preserve"> и правата од индустриска и </w:t>
      </w:r>
      <w:r w:rsidR="00E211DB">
        <w:rPr>
          <w:szCs w:val="24"/>
          <w:lang w:val="mk-MK"/>
        </w:rPr>
        <w:t xml:space="preserve">од </w:t>
      </w:r>
      <w:r w:rsidRPr="008070BA">
        <w:rPr>
          <w:szCs w:val="24"/>
          <w:lang w:val="mk-MK"/>
        </w:rPr>
        <w:t xml:space="preserve">интелектуална сопственост, како и на извештаите и </w:t>
      </w:r>
      <w:r w:rsidR="00E211DB">
        <w:rPr>
          <w:szCs w:val="24"/>
          <w:lang w:val="mk-MK"/>
        </w:rPr>
        <w:t xml:space="preserve">на </w:t>
      </w:r>
      <w:r w:rsidRPr="008070BA">
        <w:rPr>
          <w:szCs w:val="24"/>
          <w:lang w:val="mk-MK"/>
        </w:rPr>
        <w:t>другите документи поврзани со неа, освен ако не е поинаку утврдено во Договорот</w:t>
      </w:r>
      <w:r w:rsidR="00D30E81" w:rsidRPr="008070BA">
        <w:rPr>
          <w:szCs w:val="24"/>
          <w:lang w:val="mk-MK"/>
        </w:rPr>
        <w:t>.</w:t>
      </w:r>
    </w:p>
    <w:p w14:paraId="3BBB8BCD" w14:textId="35A88D42" w:rsidR="00D30E81" w:rsidRPr="008070BA" w:rsidRDefault="00D30E81" w:rsidP="00797757">
      <w:pPr>
        <w:pStyle w:val="Heading3"/>
        <w:spacing w:before="100" w:beforeAutospacing="1" w:after="100" w:afterAutospacing="1"/>
        <w:rPr>
          <w:lang w:val="mk-MK"/>
        </w:rPr>
      </w:pPr>
      <w:bookmarkStart w:id="41" w:name="_Toc441250838"/>
      <w:bookmarkStart w:id="42" w:name="_Toc82770516"/>
      <w:r w:rsidRPr="008070BA">
        <w:rPr>
          <w:lang w:val="mk-MK"/>
        </w:rPr>
        <w:t>II.9.2</w:t>
      </w:r>
      <w:r w:rsidRPr="008070BA">
        <w:rPr>
          <w:lang w:val="mk-MK"/>
        </w:rPr>
        <w:tab/>
      </w:r>
      <w:bookmarkEnd w:id="41"/>
      <w:r w:rsidR="00FC6546" w:rsidRPr="008070BA">
        <w:rPr>
          <w:lang w:val="mk-MK"/>
        </w:rPr>
        <w:t>Постојни права</w:t>
      </w:r>
      <w:bookmarkEnd w:id="42"/>
    </w:p>
    <w:p w14:paraId="3BBB8BCE" w14:textId="548CF825" w:rsidR="00D30E81" w:rsidRPr="008070BA" w:rsidRDefault="006E3CCD" w:rsidP="001C2768">
      <w:pPr>
        <w:spacing w:before="100" w:beforeAutospacing="1" w:after="0" w:line="240" w:lineRule="auto"/>
        <w:jc w:val="both"/>
        <w:rPr>
          <w:szCs w:val="24"/>
          <w:lang w:val="mk-MK"/>
        </w:rPr>
      </w:pPr>
      <w:r w:rsidRPr="008070BA">
        <w:rPr>
          <w:szCs w:val="24"/>
          <w:lang w:val="mk-MK"/>
        </w:rPr>
        <w:lastRenderedPageBreak/>
        <w:t>Доколку Комисијата испрати до корисникот писмено барање во кое се наведува кои од резултатите има намера да ги користи, корисникот мора</w:t>
      </w:r>
      <w:r w:rsidR="00D30E81" w:rsidRPr="008070BA">
        <w:rPr>
          <w:szCs w:val="24"/>
          <w:lang w:val="mk-MK"/>
        </w:rPr>
        <w:t>:</w:t>
      </w:r>
    </w:p>
    <w:p w14:paraId="3BBB8BCF" w14:textId="3F7F8264" w:rsidR="00D30E81" w:rsidRPr="008070BA" w:rsidRDefault="006E3CCD" w:rsidP="006E3CCD">
      <w:pPr>
        <w:spacing w:after="100" w:afterAutospacing="1" w:line="240" w:lineRule="auto"/>
        <w:ind w:left="360" w:hanging="76"/>
        <w:contextualSpacing/>
        <w:jc w:val="both"/>
        <w:rPr>
          <w:szCs w:val="24"/>
          <w:lang w:val="mk-MK"/>
        </w:rPr>
      </w:pPr>
      <w:r w:rsidRPr="008070BA">
        <w:rPr>
          <w:szCs w:val="24"/>
          <w:lang w:val="mk-MK"/>
        </w:rPr>
        <w:t>(а)</w:t>
      </w:r>
      <w:r w:rsidRPr="008070BA">
        <w:rPr>
          <w:szCs w:val="24"/>
          <w:lang w:val="mk-MK"/>
        </w:rPr>
        <w:tab/>
      </w:r>
      <w:r w:rsidR="007B04B0" w:rsidRPr="008070BA">
        <w:rPr>
          <w:szCs w:val="24"/>
          <w:lang w:val="mk-MK"/>
        </w:rPr>
        <w:t xml:space="preserve">да направи список со сите </w:t>
      </w:r>
      <w:r w:rsidR="007B04B0" w:rsidRPr="008070BA">
        <w:rPr>
          <w:i/>
          <w:szCs w:val="24"/>
          <w:lang w:val="mk-MK"/>
        </w:rPr>
        <w:t xml:space="preserve">постојни права </w:t>
      </w:r>
      <w:r w:rsidR="007B04B0" w:rsidRPr="008070BA">
        <w:rPr>
          <w:szCs w:val="24"/>
          <w:lang w:val="mk-MK"/>
        </w:rPr>
        <w:t>вклучени во тие резултати; и</w:t>
      </w:r>
    </w:p>
    <w:p w14:paraId="3BBB8BD0" w14:textId="5D3F3B79" w:rsidR="00D30E81" w:rsidRPr="008070BA" w:rsidRDefault="006E3CCD" w:rsidP="006E3CCD">
      <w:pPr>
        <w:spacing w:before="100" w:beforeAutospacing="1" w:after="100" w:afterAutospacing="1" w:line="240" w:lineRule="auto"/>
        <w:ind w:left="709" w:hanging="425"/>
        <w:contextualSpacing/>
        <w:jc w:val="both"/>
        <w:rPr>
          <w:szCs w:val="24"/>
          <w:lang w:val="mk-MK"/>
        </w:rPr>
      </w:pPr>
      <w:r w:rsidRPr="008070BA">
        <w:rPr>
          <w:szCs w:val="24"/>
          <w:lang w:val="mk-MK"/>
        </w:rPr>
        <w:t>(б)</w:t>
      </w:r>
      <w:r w:rsidRPr="008070BA">
        <w:rPr>
          <w:szCs w:val="24"/>
          <w:lang w:val="mk-MK"/>
        </w:rPr>
        <w:tab/>
      </w:r>
      <w:r w:rsidR="007B04B0" w:rsidRPr="008070BA">
        <w:rPr>
          <w:szCs w:val="24"/>
          <w:lang w:val="mk-MK"/>
        </w:rPr>
        <w:t xml:space="preserve">да го достави овој список до Комисијата најдоцна со барањето за исплата на </w:t>
      </w:r>
      <w:r w:rsidR="00B8219C" w:rsidRPr="008070BA">
        <w:rPr>
          <w:szCs w:val="24"/>
          <w:lang w:val="mk-MK"/>
        </w:rPr>
        <w:t>целокупниот износ</w:t>
      </w:r>
      <w:r w:rsidR="00D30E81" w:rsidRPr="008070BA">
        <w:rPr>
          <w:szCs w:val="24"/>
          <w:lang w:val="mk-MK"/>
        </w:rPr>
        <w:t>.</w:t>
      </w:r>
    </w:p>
    <w:p w14:paraId="4F88BE25" w14:textId="77777777" w:rsidR="006E3CCD" w:rsidRPr="008070BA" w:rsidRDefault="006E3CCD" w:rsidP="006E3CCD">
      <w:pPr>
        <w:spacing w:before="100" w:beforeAutospacing="1" w:after="100" w:afterAutospacing="1" w:line="240" w:lineRule="auto"/>
        <w:ind w:left="709" w:hanging="425"/>
        <w:contextualSpacing/>
        <w:jc w:val="both"/>
        <w:rPr>
          <w:szCs w:val="24"/>
          <w:lang w:val="mk-MK"/>
        </w:rPr>
      </w:pPr>
    </w:p>
    <w:p w14:paraId="3BBB8BD1" w14:textId="5A1829F4" w:rsidR="00D30E81" w:rsidRPr="008070BA" w:rsidRDefault="009F5A0E" w:rsidP="00797757">
      <w:pPr>
        <w:spacing w:before="100" w:beforeAutospacing="1" w:after="100" w:afterAutospacing="1" w:line="240" w:lineRule="auto"/>
        <w:jc w:val="both"/>
        <w:rPr>
          <w:szCs w:val="24"/>
          <w:lang w:val="mk-MK"/>
        </w:rPr>
      </w:pPr>
      <w:r w:rsidRPr="008070BA">
        <w:rPr>
          <w:szCs w:val="24"/>
          <w:lang w:val="mk-MK"/>
        </w:rPr>
        <w:t xml:space="preserve">Корисникот мора да обезбеди тој или неговите поврзани субјекти да ги имаат сите права на остварување на кое било </w:t>
      </w:r>
      <w:r w:rsidRPr="008070BA">
        <w:rPr>
          <w:i/>
          <w:szCs w:val="24"/>
          <w:lang w:val="mk-MK"/>
        </w:rPr>
        <w:t xml:space="preserve">постојно право </w:t>
      </w:r>
      <w:r w:rsidRPr="008070BA">
        <w:rPr>
          <w:szCs w:val="24"/>
          <w:lang w:val="mk-MK"/>
        </w:rPr>
        <w:t>во текот на спроведувањето на Договорот</w:t>
      </w:r>
      <w:r w:rsidR="00D30E81" w:rsidRPr="008070BA">
        <w:rPr>
          <w:szCs w:val="24"/>
          <w:lang w:val="mk-MK"/>
        </w:rPr>
        <w:t>.</w:t>
      </w:r>
    </w:p>
    <w:p w14:paraId="3BBB8BD2" w14:textId="74B225D8" w:rsidR="00D30E81" w:rsidRPr="008070BA" w:rsidRDefault="00D30E81" w:rsidP="00797757">
      <w:pPr>
        <w:pStyle w:val="Heading3"/>
        <w:spacing w:before="100" w:beforeAutospacing="1" w:after="100" w:afterAutospacing="1"/>
        <w:rPr>
          <w:lang w:val="mk-MK"/>
        </w:rPr>
      </w:pPr>
      <w:bookmarkStart w:id="43" w:name="_Toc441250839"/>
      <w:bookmarkStart w:id="44" w:name="_Toc82770517"/>
      <w:r w:rsidRPr="008070BA">
        <w:rPr>
          <w:lang w:val="mk-MK"/>
        </w:rPr>
        <w:t>II.9.3</w:t>
      </w:r>
      <w:r w:rsidRPr="008070BA">
        <w:rPr>
          <w:lang w:val="mk-MK"/>
        </w:rPr>
        <w:tab/>
      </w:r>
      <w:r w:rsidR="009F5A0E" w:rsidRPr="008070BA">
        <w:rPr>
          <w:lang w:val="mk-MK"/>
        </w:rPr>
        <w:t>Права на употреба на резултатите и на постојните права од страна на Унијата</w:t>
      </w:r>
      <w:bookmarkEnd w:id="43"/>
      <w:bookmarkEnd w:id="44"/>
    </w:p>
    <w:p w14:paraId="3BBB8BD3" w14:textId="0D6FD045" w:rsidR="00D30E81" w:rsidRPr="008070BA" w:rsidRDefault="00B64BF8" w:rsidP="001C2768">
      <w:pPr>
        <w:spacing w:before="100" w:beforeAutospacing="1" w:after="0" w:line="240" w:lineRule="auto"/>
        <w:jc w:val="both"/>
        <w:rPr>
          <w:i/>
          <w:szCs w:val="24"/>
          <w:lang w:val="mk-MK" w:eastAsia="ko-KR"/>
        </w:rPr>
      </w:pPr>
      <w:r w:rsidRPr="008070BA">
        <w:rPr>
          <w:szCs w:val="24"/>
          <w:lang w:val="mk-MK"/>
        </w:rPr>
        <w:t>Корисникот</w:t>
      </w:r>
      <w:r w:rsidR="00D30E81" w:rsidRPr="008070BA">
        <w:rPr>
          <w:szCs w:val="24"/>
          <w:lang w:val="mk-MK"/>
        </w:rPr>
        <w:t xml:space="preserve"> </w:t>
      </w:r>
      <w:r w:rsidRPr="008070BA">
        <w:rPr>
          <w:lang w:val="mk-MK"/>
        </w:rPr>
        <w:t>ѝ</w:t>
      </w:r>
      <w:r w:rsidRPr="008070BA">
        <w:rPr>
          <w:szCs w:val="24"/>
          <w:lang w:val="mk-MK"/>
        </w:rPr>
        <w:t xml:space="preserve"> ги доделува на Унијата следниве права </w:t>
      </w:r>
      <w:r w:rsidR="00CA25C5" w:rsidRPr="008070BA">
        <w:rPr>
          <w:szCs w:val="24"/>
          <w:lang w:val="mk-MK"/>
        </w:rPr>
        <w:t>н</w:t>
      </w:r>
      <w:r w:rsidRPr="008070BA">
        <w:rPr>
          <w:szCs w:val="24"/>
          <w:lang w:val="mk-MK"/>
        </w:rPr>
        <w:t xml:space="preserve">а употреба на резултатите од </w:t>
      </w:r>
      <w:r w:rsidRPr="008070BA">
        <w:rPr>
          <w:i/>
          <w:szCs w:val="24"/>
          <w:lang w:val="mk-MK"/>
        </w:rPr>
        <w:t>акцијата</w:t>
      </w:r>
      <w:r w:rsidR="00D30E81" w:rsidRPr="008070BA">
        <w:rPr>
          <w:szCs w:val="24"/>
          <w:lang w:val="mk-MK"/>
        </w:rPr>
        <w:t>:</w:t>
      </w:r>
    </w:p>
    <w:p w14:paraId="3BBB8BD4" w14:textId="2C5C8FD5" w:rsidR="00D30E81" w:rsidRPr="008070BA" w:rsidRDefault="00D30E81" w:rsidP="001C2768">
      <w:pPr>
        <w:adjustRightInd w:val="0"/>
        <w:spacing w:after="0" w:line="240" w:lineRule="auto"/>
        <w:ind w:left="851" w:hanging="567"/>
        <w:jc w:val="both"/>
        <w:rPr>
          <w:i/>
          <w:szCs w:val="24"/>
          <w:lang w:val="mk-MK" w:eastAsia="ko-KR"/>
        </w:rPr>
      </w:pPr>
      <w:r w:rsidRPr="008070BA">
        <w:rPr>
          <w:szCs w:val="24"/>
          <w:lang w:val="mk-MK"/>
        </w:rPr>
        <w:t>(</w:t>
      </w:r>
      <w:r w:rsidR="00841BA9" w:rsidRPr="008070BA">
        <w:rPr>
          <w:szCs w:val="24"/>
          <w:lang w:val="mk-MK"/>
        </w:rPr>
        <w:t>а</w:t>
      </w:r>
      <w:r w:rsidRPr="008070BA">
        <w:rPr>
          <w:szCs w:val="24"/>
          <w:lang w:val="mk-MK"/>
        </w:rPr>
        <w:t>)</w:t>
      </w:r>
      <w:r w:rsidRPr="008070BA">
        <w:rPr>
          <w:szCs w:val="24"/>
          <w:lang w:val="mk-MK" w:eastAsia="ko-KR"/>
        </w:rPr>
        <w:tab/>
      </w:r>
      <w:r w:rsidR="0063797B" w:rsidRPr="008070BA">
        <w:rPr>
          <w:szCs w:val="24"/>
          <w:lang w:val="mk-MK" w:eastAsia="ko-KR"/>
        </w:rPr>
        <w:t xml:space="preserve">за сопствени цели, а особено со цел да ги стави на располагање на лицата </w:t>
      </w:r>
      <w:r w:rsidR="00E211DB">
        <w:rPr>
          <w:szCs w:val="24"/>
          <w:lang w:val="mk-MK" w:eastAsia="ko-KR"/>
        </w:rPr>
        <w:t>што</w:t>
      </w:r>
      <w:r w:rsidR="0063797B" w:rsidRPr="008070BA">
        <w:rPr>
          <w:szCs w:val="24"/>
          <w:lang w:val="mk-MK" w:eastAsia="ko-KR"/>
        </w:rPr>
        <w:t xml:space="preserve"> работат за Комисијата, други институции, агенции и тела на Унијата и институциите на земјите членки, како и да ги копира и </w:t>
      </w:r>
      <w:r w:rsidR="00E211DB">
        <w:rPr>
          <w:szCs w:val="24"/>
          <w:lang w:val="mk-MK" w:eastAsia="ko-KR"/>
        </w:rPr>
        <w:t xml:space="preserve">да ги </w:t>
      </w:r>
      <w:r w:rsidR="0063797B" w:rsidRPr="008070BA">
        <w:rPr>
          <w:szCs w:val="24"/>
          <w:lang w:val="mk-MK" w:eastAsia="ko-KR"/>
        </w:rPr>
        <w:t>репродуцира, во целост или делумно и во неограничен број копии</w:t>
      </w:r>
      <w:r w:rsidRPr="008070BA">
        <w:rPr>
          <w:szCs w:val="24"/>
          <w:lang w:val="mk-MK" w:eastAsia="ko-KR"/>
        </w:rPr>
        <w:t>;</w:t>
      </w:r>
    </w:p>
    <w:p w14:paraId="3BBB8BD5" w14:textId="347044F7" w:rsidR="00D30E81" w:rsidRPr="008070BA" w:rsidRDefault="00D30E81" w:rsidP="001C2768">
      <w:pPr>
        <w:adjustRightInd w:val="0"/>
        <w:spacing w:after="0" w:line="240" w:lineRule="auto"/>
        <w:ind w:left="851" w:hanging="567"/>
        <w:jc w:val="both"/>
        <w:rPr>
          <w:i/>
          <w:szCs w:val="24"/>
          <w:lang w:val="mk-MK" w:eastAsia="ko-KR"/>
        </w:rPr>
      </w:pPr>
      <w:r w:rsidRPr="008070BA">
        <w:rPr>
          <w:szCs w:val="24"/>
          <w:lang w:val="mk-MK"/>
        </w:rPr>
        <w:t>(</w:t>
      </w:r>
      <w:r w:rsidR="00841BA9" w:rsidRPr="008070BA">
        <w:rPr>
          <w:szCs w:val="24"/>
          <w:lang w:val="mk-MK"/>
        </w:rPr>
        <w:t>б</w:t>
      </w:r>
      <w:r w:rsidRPr="008070BA">
        <w:rPr>
          <w:szCs w:val="24"/>
          <w:lang w:val="mk-MK"/>
        </w:rPr>
        <w:t>)</w:t>
      </w:r>
      <w:r w:rsidRPr="008070BA">
        <w:rPr>
          <w:szCs w:val="24"/>
          <w:lang w:val="mk-MK"/>
        </w:rPr>
        <w:tab/>
      </w:r>
      <w:r w:rsidR="00755082" w:rsidRPr="008070BA">
        <w:rPr>
          <w:szCs w:val="24"/>
          <w:lang w:val="mk-MK"/>
        </w:rPr>
        <w:t>репродукција: право да овласти директна или индиректна, времена или постојана репродукција на резултатите на кој било начин (механички, дигитален или друг начин) или во која било форма, во целост или делумно</w:t>
      </w:r>
      <w:r w:rsidRPr="008070BA">
        <w:rPr>
          <w:szCs w:val="24"/>
          <w:lang w:val="mk-MK"/>
        </w:rPr>
        <w:t>;</w:t>
      </w:r>
    </w:p>
    <w:p w14:paraId="3BBB8BD6" w14:textId="7606B12C" w:rsidR="00D30E81" w:rsidRPr="008070BA" w:rsidRDefault="00D30E81" w:rsidP="001C2768">
      <w:pPr>
        <w:adjustRightInd w:val="0"/>
        <w:spacing w:after="0" w:line="240" w:lineRule="auto"/>
        <w:ind w:left="851" w:hanging="567"/>
        <w:jc w:val="both"/>
        <w:rPr>
          <w:i/>
          <w:szCs w:val="24"/>
          <w:lang w:val="mk-MK" w:eastAsia="ko-KR"/>
        </w:rPr>
      </w:pPr>
      <w:r w:rsidRPr="008070BA">
        <w:rPr>
          <w:szCs w:val="24"/>
          <w:lang w:val="mk-MK"/>
        </w:rPr>
        <w:t>(</w:t>
      </w:r>
      <w:r w:rsidR="00841BA9" w:rsidRPr="008070BA">
        <w:rPr>
          <w:szCs w:val="24"/>
          <w:lang w:val="mk-MK"/>
        </w:rPr>
        <w:t>в</w:t>
      </w:r>
      <w:r w:rsidRPr="008070BA">
        <w:rPr>
          <w:szCs w:val="24"/>
          <w:lang w:val="mk-MK"/>
        </w:rPr>
        <w:t>)</w:t>
      </w:r>
      <w:r w:rsidRPr="008070BA">
        <w:rPr>
          <w:szCs w:val="24"/>
          <w:lang w:val="mk-MK"/>
        </w:rPr>
        <w:tab/>
      </w:r>
      <w:r w:rsidR="00C4084C" w:rsidRPr="008070BA">
        <w:rPr>
          <w:szCs w:val="24"/>
          <w:lang w:val="mk-MK"/>
        </w:rPr>
        <w:t>комуникација со јавноста</w:t>
      </w:r>
      <w:r w:rsidRPr="008070BA">
        <w:rPr>
          <w:szCs w:val="24"/>
          <w:lang w:val="mk-MK"/>
        </w:rPr>
        <w:t xml:space="preserve">: </w:t>
      </w:r>
      <w:r w:rsidR="00C4084C" w:rsidRPr="008070BA">
        <w:rPr>
          <w:szCs w:val="24"/>
          <w:lang w:val="mk-MK"/>
        </w:rPr>
        <w:t xml:space="preserve">право да овласти каков било приказ, изведба или комуникација со јавноста, преку жица или безжично, </w:t>
      </w:r>
      <w:r w:rsidR="007252F8">
        <w:rPr>
          <w:szCs w:val="24"/>
          <w:lang w:val="mk-MK"/>
        </w:rPr>
        <w:t>вклучително</w:t>
      </w:r>
      <w:r w:rsidR="007252F8" w:rsidRPr="008070BA">
        <w:rPr>
          <w:szCs w:val="24"/>
          <w:lang w:val="mk-MK"/>
        </w:rPr>
        <w:t xml:space="preserve"> </w:t>
      </w:r>
      <w:r w:rsidR="00C4084C" w:rsidRPr="008070BA">
        <w:rPr>
          <w:szCs w:val="24"/>
          <w:lang w:val="mk-MK"/>
        </w:rPr>
        <w:t>и да ги стави резултатите на располагање на јавноста на таков начин што членовите на јавноста можат да пристапат до нив од место и во време избрано индивидуално од нив; ова право, исто така, вклучува комуникација и емитување преку кабел или сателит</w:t>
      </w:r>
      <w:r w:rsidRPr="008070BA">
        <w:rPr>
          <w:szCs w:val="24"/>
          <w:lang w:val="mk-MK"/>
        </w:rPr>
        <w:t>;</w:t>
      </w:r>
    </w:p>
    <w:p w14:paraId="3BBB8BD7" w14:textId="0332B2C2" w:rsidR="00D30E81" w:rsidRPr="008070BA" w:rsidRDefault="00D30E81" w:rsidP="001C2768">
      <w:pPr>
        <w:adjustRightInd w:val="0"/>
        <w:spacing w:after="0" w:line="240" w:lineRule="auto"/>
        <w:ind w:left="851" w:hanging="567"/>
        <w:jc w:val="both"/>
        <w:rPr>
          <w:szCs w:val="24"/>
          <w:lang w:val="mk-MK"/>
        </w:rPr>
      </w:pPr>
      <w:r w:rsidRPr="008070BA">
        <w:rPr>
          <w:szCs w:val="24"/>
          <w:lang w:val="mk-MK"/>
        </w:rPr>
        <w:t>(</w:t>
      </w:r>
      <w:r w:rsidR="00841BA9" w:rsidRPr="008070BA">
        <w:rPr>
          <w:szCs w:val="24"/>
          <w:lang w:val="mk-MK"/>
        </w:rPr>
        <w:t>г</w:t>
      </w:r>
      <w:r w:rsidRPr="008070BA">
        <w:rPr>
          <w:szCs w:val="24"/>
          <w:lang w:val="mk-MK"/>
        </w:rPr>
        <w:t>)</w:t>
      </w:r>
      <w:r w:rsidRPr="008070BA">
        <w:rPr>
          <w:szCs w:val="24"/>
          <w:lang w:val="mk-MK"/>
        </w:rPr>
        <w:tab/>
      </w:r>
      <w:r w:rsidR="00C4084C" w:rsidRPr="008070BA">
        <w:rPr>
          <w:szCs w:val="24"/>
          <w:lang w:val="mk-MK"/>
        </w:rPr>
        <w:t>дистрибуција</w:t>
      </w:r>
      <w:r w:rsidRPr="008070BA">
        <w:rPr>
          <w:szCs w:val="24"/>
          <w:lang w:val="mk-MK"/>
        </w:rPr>
        <w:t xml:space="preserve">: </w:t>
      </w:r>
      <w:r w:rsidR="00AA51F0" w:rsidRPr="008070BA">
        <w:rPr>
          <w:szCs w:val="24"/>
          <w:lang w:val="mk-MK"/>
        </w:rPr>
        <w:t>право да овласти каква било форма на дистрибуција на резултатите или копии од резултатите во јавноста</w:t>
      </w:r>
      <w:r w:rsidRPr="008070BA">
        <w:rPr>
          <w:szCs w:val="24"/>
          <w:lang w:val="mk-MK"/>
        </w:rPr>
        <w:t>;</w:t>
      </w:r>
    </w:p>
    <w:p w14:paraId="3BBB8BD8" w14:textId="18F5A984" w:rsidR="00D30E81" w:rsidRPr="008070BA" w:rsidRDefault="00D30E81" w:rsidP="001C2768">
      <w:pPr>
        <w:adjustRightInd w:val="0"/>
        <w:spacing w:after="0" w:line="240" w:lineRule="auto"/>
        <w:ind w:left="851" w:hanging="567"/>
        <w:jc w:val="both"/>
        <w:rPr>
          <w:szCs w:val="24"/>
          <w:lang w:val="mk-MK"/>
        </w:rPr>
      </w:pPr>
      <w:r w:rsidRPr="008070BA">
        <w:rPr>
          <w:szCs w:val="24"/>
          <w:lang w:val="mk-MK"/>
        </w:rPr>
        <w:t>(</w:t>
      </w:r>
      <w:r w:rsidR="00841BA9" w:rsidRPr="008070BA">
        <w:rPr>
          <w:szCs w:val="24"/>
          <w:lang w:val="mk-MK"/>
        </w:rPr>
        <w:t>д</w:t>
      </w:r>
      <w:r w:rsidRPr="008070BA">
        <w:rPr>
          <w:szCs w:val="24"/>
          <w:lang w:val="mk-MK"/>
        </w:rPr>
        <w:t>)</w:t>
      </w:r>
      <w:r w:rsidRPr="008070BA">
        <w:rPr>
          <w:szCs w:val="24"/>
          <w:lang w:val="mk-MK"/>
        </w:rPr>
        <w:tab/>
      </w:r>
      <w:r w:rsidR="00AA51F0" w:rsidRPr="008070BA">
        <w:rPr>
          <w:szCs w:val="24"/>
          <w:lang w:val="mk-MK"/>
        </w:rPr>
        <w:t>адаптација</w:t>
      </w:r>
      <w:r w:rsidRPr="008070BA">
        <w:rPr>
          <w:szCs w:val="24"/>
          <w:lang w:val="mk-MK"/>
        </w:rPr>
        <w:t xml:space="preserve">: </w:t>
      </w:r>
      <w:r w:rsidR="00AA51F0" w:rsidRPr="008070BA">
        <w:rPr>
          <w:szCs w:val="24"/>
          <w:lang w:val="mk-MK"/>
        </w:rPr>
        <w:t>право да ги менува резултатите</w:t>
      </w:r>
      <w:r w:rsidRPr="008070BA">
        <w:rPr>
          <w:szCs w:val="24"/>
          <w:lang w:val="mk-MK"/>
        </w:rPr>
        <w:t>;</w:t>
      </w:r>
    </w:p>
    <w:p w14:paraId="3BBB8BD9" w14:textId="0A4FF6E7" w:rsidR="00D30E81" w:rsidRPr="008070BA" w:rsidRDefault="00D30E81" w:rsidP="001C2768">
      <w:pPr>
        <w:adjustRightInd w:val="0"/>
        <w:spacing w:after="0" w:line="240" w:lineRule="auto"/>
        <w:ind w:left="851" w:hanging="567"/>
        <w:jc w:val="both"/>
        <w:rPr>
          <w:szCs w:val="24"/>
          <w:lang w:val="mk-MK"/>
        </w:rPr>
      </w:pPr>
      <w:r w:rsidRPr="008070BA">
        <w:rPr>
          <w:szCs w:val="24"/>
          <w:lang w:val="mk-MK"/>
        </w:rPr>
        <w:t>(</w:t>
      </w:r>
      <w:r w:rsidR="00841BA9" w:rsidRPr="008070BA">
        <w:rPr>
          <w:szCs w:val="24"/>
          <w:lang w:val="mk-MK"/>
        </w:rPr>
        <w:t>ѓ</w:t>
      </w:r>
      <w:r w:rsidRPr="008070BA">
        <w:rPr>
          <w:szCs w:val="24"/>
          <w:lang w:val="mk-MK"/>
        </w:rPr>
        <w:t>)</w:t>
      </w:r>
      <w:r w:rsidRPr="008070BA">
        <w:rPr>
          <w:szCs w:val="24"/>
          <w:lang w:val="mk-MK"/>
        </w:rPr>
        <w:tab/>
      </w:r>
      <w:r w:rsidR="00AA51F0" w:rsidRPr="008070BA">
        <w:rPr>
          <w:szCs w:val="24"/>
          <w:lang w:val="mk-MK"/>
        </w:rPr>
        <w:t>превод</w:t>
      </w:r>
      <w:r w:rsidRPr="008070BA">
        <w:rPr>
          <w:szCs w:val="24"/>
          <w:lang w:val="mk-MK"/>
        </w:rPr>
        <w:t>;</w:t>
      </w:r>
    </w:p>
    <w:p w14:paraId="3BBB8BDA" w14:textId="0309A720" w:rsidR="00D30E81" w:rsidRPr="008070BA" w:rsidRDefault="00D30E81" w:rsidP="001C2768">
      <w:pPr>
        <w:adjustRightInd w:val="0"/>
        <w:spacing w:after="0" w:line="240" w:lineRule="auto"/>
        <w:ind w:left="851" w:hanging="567"/>
        <w:jc w:val="both"/>
        <w:rPr>
          <w:szCs w:val="24"/>
          <w:lang w:val="mk-MK"/>
        </w:rPr>
      </w:pPr>
      <w:r w:rsidRPr="008070BA">
        <w:rPr>
          <w:szCs w:val="24"/>
          <w:lang w:val="mk-MK"/>
        </w:rPr>
        <w:t>(</w:t>
      </w:r>
      <w:r w:rsidR="00841BA9" w:rsidRPr="008070BA">
        <w:rPr>
          <w:szCs w:val="24"/>
          <w:lang w:val="mk-MK"/>
        </w:rPr>
        <w:t>е</w:t>
      </w:r>
      <w:r w:rsidRPr="008070BA">
        <w:rPr>
          <w:szCs w:val="24"/>
          <w:lang w:val="mk-MK"/>
        </w:rPr>
        <w:t>)</w:t>
      </w:r>
      <w:r w:rsidRPr="008070BA">
        <w:rPr>
          <w:szCs w:val="24"/>
          <w:lang w:val="mk-MK"/>
        </w:rPr>
        <w:tab/>
      </w:r>
      <w:r w:rsidR="001A0C99" w:rsidRPr="008070BA">
        <w:rPr>
          <w:szCs w:val="24"/>
          <w:lang w:val="mk-MK"/>
        </w:rPr>
        <w:t xml:space="preserve">право да ги чува и </w:t>
      </w:r>
      <w:r w:rsidR="00E211DB">
        <w:rPr>
          <w:szCs w:val="24"/>
          <w:lang w:val="mk-MK"/>
        </w:rPr>
        <w:t xml:space="preserve">да ги </w:t>
      </w:r>
      <w:r w:rsidR="001A0C99" w:rsidRPr="008070BA">
        <w:rPr>
          <w:szCs w:val="24"/>
          <w:lang w:val="mk-MK"/>
        </w:rPr>
        <w:t>архивира резултатите</w:t>
      </w:r>
      <w:r w:rsidRPr="008070BA">
        <w:rPr>
          <w:szCs w:val="24"/>
          <w:lang w:val="mk-MK"/>
        </w:rPr>
        <w:t xml:space="preserve"> </w:t>
      </w:r>
      <w:r w:rsidR="001A0C99" w:rsidRPr="008070BA">
        <w:rPr>
          <w:szCs w:val="24"/>
          <w:lang w:val="mk-MK"/>
        </w:rPr>
        <w:t xml:space="preserve">во согласност со правилата за управување со документите применливи за Комисијата, </w:t>
      </w:r>
      <w:r w:rsidR="007252F8">
        <w:rPr>
          <w:szCs w:val="24"/>
          <w:lang w:val="mk-MK"/>
        </w:rPr>
        <w:t>вклучително</w:t>
      </w:r>
      <w:r w:rsidR="007252F8" w:rsidRPr="008070BA">
        <w:rPr>
          <w:szCs w:val="24"/>
          <w:lang w:val="mk-MK"/>
        </w:rPr>
        <w:t xml:space="preserve"> </w:t>
      </w:r>
      <w:r w:rsidR="001A0C99" w:rsidRPr="008070BA">
        <w:rPr>
          <w:szCs w:val="24"/>
          <w:lang w:val="mk-MK"/>
        </w:rPr>
        <w:t>и дигитализација или конвертирање на форматот за целите на чување или нова употреба</w:t>
      </w:r>
      <w:r w:rsidRPr="008070BA">
        <w:rPr>
          <w:szCs w:val="24"/>
          <w:lang w:val="mk-MK"/>
        </w:rPr>
        <w:t xml:space="preserve">; </w:t>
      </w:r>
    </w:p>
    <w:p w14:paraId="3BBB8BDB" w14:textId="2B84C659" w:rsidR="00D30E81" w:rsidRPr="008070BA" w:rsidRDefault="00D30E81" w:rsidP="001C2768">
      <w:pPr>
        <w:adjustRightInd w:val="0"/>
        <w:spacing w:after="0" w:line="240" w:lineRule="auto"/>
        <w:ind w:left="851" w:hanging="567"/>
        <w:jc w:val="both"/>
        <w:rPr>
          <w:szCs w:val="24"/>
          <w:lang w:val="mk-MK"/>
        </w:rPr>
      </w:pPr>
      <w:r w:rsidRPr="008070BA">
        <w:rPr>
          <w:szCs w:val="24"/>
          <w:lang w:val="mk-MK"/>
        </w:rPr>
        <w:t>(</w:t>
      </w:r>
      <w:r w:rsidR="00841BA9" w:rsidRPr="008070BA">
        <w:rPr>
          <w:szCs w:val="24"/>
          <w:lang w:val="mk-MK"/>
        </w:rPr>
        <w:t>ж</w:t>
      </w:r>
      <w:r w:rsidRPr="008070BA">
        <w:rPr>
          <w:szCs w:val="24"/>
          <w:lang w:val="mk-MK"/>
        </w:rPr>
        <w:t>)</w:t>
      </w:r>
      <w:r w:rsidRPr="008070BA">
        <w:rPr>
          <w:szCs w:val="24"/>
          <w:lang w:val="mk-MK"/>
        </w:rPr>
        <w:tab/>
      </w:r>
      <w:r w:rsidR="00647C70" w:rsidRPr="008070BA">
        <w:rPr>
          <w:szCs w:val="24"/>
          <w:lang w:val="mk-MK"/>
        </w:rPr>
        <w:t xml:space="preserve">во случаи кога резултатите се документи, право да овласти повторна употреба на документите во согласност со Одлуката </w:t>
      </w:r>
      <w:r w:rsidRPr="008070BA">
        <w:rPr>
          <w:szCs w:val="24"/>
          <w:lang w:val="mk-MK"/>
        </w:rPr>
        <w:t>2011/833/</w:t>
      </w:r>
      <w:r w:rsidR="00647C70" w:rsidRPr="008070BA">
        <w:rPr>
          <w:szCs w:val="24"/>
          <w:lang w:val="mk-MK"/>
        </w:rPr>
        <w:t>ЕУ на Комисијата од 12 декември 2011 година за повторна употреба на документите на Комисијата доколку таа Одлука е применлива и доколку документите се во нејзиниот опсег и не се исклучени со која било одредба од таквата Одлука. Во контекст на оваа одредба, поимите „повторна употреба“ и „документ“ ги имаат значењата што им се доделени со Одлуката</w:t>
      </w:r>
      <w:r w:rsidRPr="008070BA">
        <w:rPr>
          <w:szCs w:val="24"/>
          <w:lang w:val="mk-MK"/>
        </w:rPr>
        <w:t xml:space="preserve"> 2011/833/</w:t>
      </w:r>
      <w:r w:rsidR="00647C70" w:rsidRPr="008070BA">
        <w:rPr>
          <w:szCs w:val="24"/>
          <w:lang w:val="mk-MK"/>
        </w:rPr>
        <w:t>ЕУ</w:t>
      </w:r>
      <w:r w:rsidRPr="008070BA">
        <w:rPr>
          <w:szCs w:val="24"/>
          <w:lang w:val="mk-MK"/>
        </w:rPr>
        <w:t>.</w:t>
      </w:r>
    </w:p>
    <w:p w14:paraId="3BBB8BDC" w14:textId="2EC11EB5" w:rsidR="00D30E81" w:rsidRPr="008070BA" w:rsidRDefault="00CA25C5" w:rsidP="00797757">
      <w:pPr>
        <w:spacing w:before="100" w:beforeAutospacing="1" w:after="100" w:afterAutospacing="1" w:line="240" w:lineRule="auto"/>
        <w:jc w:val="both"/>
        <w:rPr>
          <w:szCs w:val="24"/>
          <w:lang w:val="mk-MK"/>
        </w:rPr>
      </w:pPr>
      <w:r w:rsidRPr="008070BA">
        <w:rPr>
          <w:szCs w:val="24"/>
          <w:lang w:val="mk-MK"/>
        </w:rPr>
        <w:t>Горенаведените права на употреба може дополнително да се наведат во Посебните услови</w:t>
      </w:r>
      <w:r w:rsidR="00D30E81" w:rsidRPr="008070BA">
        <w:rPr>
          <w:szCs w:val="24"/>
          <w:lang w:val="mk-MK"/>
        </w:rPr>
        <w:t>.</w:t>
      </w:r>
    </w:p>
    <w:p w14:paraId="3BBB8BDD" w14:textId="3F52C873" w:rsidR="00D30E81" w:rsidRPr="008070BA" w:rsidRDefault="004E1D61" w:rsidP="00797757">
      <w:pPr>
        <w:spacing w:before="100" w:beforeAutospacing="1" w:after="100" w:afterAutospacing="1" w:line="240" w:lineRule="auto"/>
        <w:jc w:val="both"/>
        <w:rPr>
          <w:szCs w:val="24"/>
          <w:lang w:val="mk-MK"/>
        </w:rPr>
      </w:pPr>
      <w:r w:rsidRPr="008070BA">
        <w:rPr>
          <w:szCs w:val="24"/>
          <w:lang w:val="mk-MK"/>
        </w:rPr>
        <w:t xml:space="preserve">Во Посебните услови може да се предвидат </w:t>
      </w:r>
      <w:r w:rsidR="00926CE6" w:rsidRPr="008070BA">
        <w:rPr>
          <w:szCs w:val="24"/>
          <w:lang w:val="mk-MK"/>
        </w:rPr>
        <w:t>Дополнителни права на употреба за Унијата</w:t>
      </w:r>
      <w:r w:rsidR="00D30E81" w:rsidRPr="008070BA">
        <w:rPr>
          <w:szCs w:val="24"/>
          <w:lang w:val="mk-MK"/>
        </w:rPr>
        <w:t>.</w:t>
      </w:r>
    </w:p>
    <w:p w14:paraId="3BBB8BDE" w14:textId="78734086" w:rsidR="00D30E81" w:rsidRPr="008070BA" w:rsidRDefault="00491183" w:rsidP="00797757">
      <w:pPr>
        <w:spacing w:before="100" w:beforeAutospacing="1" w:after="100" w:afterAutospacing="1" w:line="240" w:lineRule="auto"/>
        <w:jc w:val="both"/>
        <w:rPr>
          <w:szCs w:val="24"/>
          <w:lang w:val="mk-MK"/>
        </w:rPr>
      </w:pPr>
      <w:r w:rsidRPr="008070BA">
        <w:rPr>
          <w:szCs w:val="24"/>
          <w:lang w:val="mk-MK"/>
        </w:rPr>
        <w:lastRenderedPageBreak/>
        <w:t xml:space="preserve">Корисникот мора да обезбеди Унијата да има право на употреба на сите </w:t>
      </w:r>
      <w:r w:rsidRPr="008070BA">
        <w:rPr>
          <w:i/>
          <w:szCs w:val="24"/>
          <w:lang w:val="mk-MK"/>
        </w:rPr>
        <w:t xml:space="preserve">постојни права </w:t>
      </w:r>
      <w:r w:rsidRPr="008070BA">
        <w:rPr>
          <w:szCs w:val="24"/>
          <w:lang w:val="mk-MK"/>
        </w:rPr>
        <w:t xml:space="preserve">вклучени во резултатите од </w:t>
      </w:r>
      <w:r w:rsidRPr="008070BA">
        <w:rPr>
          <w:i/>
          <w:szCs w:val="24"/>
          <w:lang w:val="mk-MK"/>
        </w:rPr>
        <w:t>акцијата</w:t>
      </w:r>
      <w:r w:rsidR="00D30E81" w:rsidRPr="008070BA">
        <w:rPr>
          <w:szCs w:val="24"/>
          <w:lang w:val="mk-MK"/>
        </w:rPr>
        <w:t xml:space="preserve">. </w:t>
      </w:r>
      <w:r w:rsidRPr="008070BA">
        <w:rPr>
          <w:i/>
          <w:szCs w:val="24"/>
          <w:lang w:val="mk-MK"/>
        </w:rPr>
        <w:t xml:space="preserve">Постојните права </w:t>
      </w:r>
      <w:r w:rsidRPr="008070BA">
        <w:rPr>
          <w:szCs w:val="24"/>
          <w:lang w:val="mk-MK"/>
        </w:rPr>
        <w:t xml:space="preserve">мора да се користат за истите цели и под истите услови применливи за правата на употреба на резултатите од </w:t>
      </w:r>
      <w:r w:rsidRPr="008070BA">
        <w:rPr>
          <w:i/>
          <w:szCs w:val="24"/>
          <w:lang w:val="mk-MK"/>
        </w:rPr>
        <w:t xml:space="preserve">акцијата, </w:t>
      </w:r>
      <w:r w:rsidRPr="008070BA">
        <w:rPr>
          <w:szCs w:val="24"/>
          <w:lang w:val="mk-MK"/>
        </w:rPr>
        <w:t xml:space="preserve">освен ако не е поинаку наведено </w:t>
      </w:r>
      <w:r w:rsidR="00F41A84" w:rsidRPr="008070BA">
        <w:rPr>
          <w:szCs w:val="24"/>
          <w:lang w:val="mk-MK"/>
        </w:rPr>
        <w:t>во Посебните услови</w:t>
      </w:r>
      <w:r w:rsidR="00D30E81" w:rsidRPr="008070BA">
        <w:rPr>
          <w:szCs w:val="24"/>
          <w:lang w:val="mk-MK"/>
        </w:rPr>
        <w:t>.</w:t>
      </w:r>
    </w:p>
    <w:p w14:paraId="3BBB8BDF" w14:textId="245D21B6" w:rsidR="00D30E81" w:rsidRPr="008070BA" w:rsidRDefault="00D25A64" w:rsidP="00797757">
      <w:pPr>
        <w:spacing w:before="100" w:beforeAutospacing="1" w:after="100" w:afterAutospacing="1" w:line="240" w:lineRule="auto"/>
        <w:jc w:val="both"/>
        <w:rPr>
          <w:szCs w:val="24"/>
          <w:lang w:val="mk-MK"/>
        </w:rPr>
      </w:pPr>
      <w:r w:rsidRPr="008070BA">
        <w:rPr>
          <w:szCs w:val="24"/>
          <w:lang w:val="mk-MK"/>
        </w:rPr>
        <w:t>Информацијата</w:t>
      </w:r>
      <w:r w:rsidR="00BF5FDA" w:rsidRPr="008070BA">
        <w:rPr>
          <w:szCs w:val="24"/>
          <w:lang w:val="mk-MK"/>
        </w:rPr>
        <w:t xml:space="preserve"> за </w:t>
      </w:r>
      <w:r w:rsidRPr="008070BA">
        <w:rPr>
          <w:szCs w:val="24"/>
          <w:lang w:val="mk-MK"/>
        </w:rPr>
        <w:t>носителот</w:t>
      </w:r>
      <w:r w:rsidR="00BF5FDA" w:rsidRPr="008070BA">
        <w:rPr>
          <w:szCs w:val="24"/>
          <w:lang w:val="mk-MK"/>
        </w:rPr>
        <w:t xml:space="preserve"> на авторските права мора да се вметне во случаи кога резултатот го објавува Унијата</w:t>
      </w:r>
      <w:r w:rsidR="00D30E81" w:rsidRPr="008070BA">
        <w:rPr>
          <w:szCs w:val="24"/>
          <w:lang w:val="mk-MK"/>
        </w:rPr>
        <w:t xml:space="preserve">. </w:t>
      </w:r>
      <w:r w:rsidRPr="008070BA">
        <w:rPr>
          <w:szCs w:val="24"/>
          <w:lang w:val="mk-MK"/>
        </w:rPr>
        <w:t>Информацијата</w:t>
      </w:r>
      <w:r w:rsidR="00D30E81" w:rsidRPr="008070BA">
        <w:rPr>
          <w:szCs w:val="24"/>
          <w:lang w:val="mk-MK"/>
        </w:rPr>
        <w:t xml:space="preserve"> </w:t>
      </w:r>
      <w:r w:rsidRPr="008070BA">
        <w:rPr>
          <w:szCs w:val="24"/>
          <w:lang w:val="mk-MK"/>
        </w:rPr>
        <w:t>за авторските права мора да гласи</w:t>
      </w:r>
      <w:r w:rsidR="00D30E81" w:rsidRPr="008070BA">
        <w:rPr>
          <w:szCs w:val="24"/>
          <w:lang w:val="mk-MK"/>
        </w:rPr>
        <w:t xml:space="preserve">: </w:t>
      </w:r>
      <w:r w:rsidRPr="008070BA">
        <w:rPr>
          <w:szCs w:val="24"/>
          <w:lang w:val="mk-MK"/>
        </w:rPr>
        <w:t>„</w:t>
      </w:r>
      <w:r w:rsidR="00D30E81" w:rsidRPr="008070BA">
        <w:rPr>
          <w:szCs w:val="24"/>
          <w:lang w:val="mk-MK"/>
        </w:rPr>
        <w:t xml:space="preserve">© — </w:t>
      </w:r>
      <w:r w:rsidRPr="008070BA">
        <w:rPr>
          <w:szCs w:val="24"/>
          <w:lang w:val="mk-MK"/>
        </w:rPr>
        <w:t>година</w:t>
      </w:r>
      <w:r w:rsidR="00D30E81" w:rsidRPr="008070BA">
        <w:rPr>
          <w:szCs w:val="24"/>
          <w:lang w:val="mk-MK"/>
        </w:rPr>
        <w:t xml:space="preserve"> — </w:t>
      </w:r>
      <w:r w:rsidRPr="008070BA">
        <w:rPr>
          <w:szCs w:val="24"/>
          <w:lang w:val="mk-MK"/>
        </w:rPr>
        <w:t>име на носителот на авторските права. Лиценцирано под условите на Европската Унија“</w:t>
      </w:r>
      <w:r w:rsidR="00D30E81" w:rsidRPr="008070BA">
        <w:rPr>
          <w:szCs w:val="24"/>
          <w:lang w:val="mk-MK"/>
        </w:rPr>
        <w:t>.</w:t>
      </w:r>
    </w:p>
    <w:p w14:paraId="3BBB8BE0" w14:textId="463C1D9D" w:rsidR="00D30E81" w:rsidRPr="008070BA" w:rsidRDefault="009E7E27" w:rsidP="00797757">
      <w:pPr>
        <w:spacing w:before="100" w:beforeAutospacing="1" w:after="100" w:afterAutospacing="1" w:line="240" w:lineRule="auto"/>
        <w:jc w:val="both"/>
        <w:rPr>
          <w:szCs w:val="24"/>
          <w:lang w:val="mk-MK"/>
        </w:rPr>
      </w:pPr>
      <w:r w:rsidRPr="008070BA">
        <w:rPr>
          <w:szCs w:val="24"/>
          <w:lang w:val="mk-MK"/>
        </w:rPr>
        <w:t xml:space="preserve">Доколку корисникот </w:t>
      </w:r>
      <w:r w:rsidRPr="008070BA">
        <w:rPr>
          <w:lang w:val="mk-MK"/>
        </w:rPr>
        <w:t>ѝ додели права на употреба на Комисијата, тоа не влијае врз обврските за доверливост од член</w:t>
      </w:r>
      <w:r w:rsidR="00D30E81" w:rsidRPr="008070BA">
        <w:rPr>
          <w:szCs w:val="24"/>
          <w:lang w:val="mk-MK"/>
        </w:rPr>
        <w:t xml:space="preserve"> II.6 </w:t>
      </w:r>
      <w:r w:rsidRPr="008070BA">
        <w:rPr>
          <w:szCs w:val="24"/>
          <w:lang w:val="mk-MK"/>
        </w:rPr>
        <w:t>или врз обврската на корисникот од член</w:t>
      </w:r>
      <w:r w:rsidR="00D30E81" w:rsidRPr="008070BA">
        <w:rPr>
          <w:szCs w:val="24"/>
          <w:lang w:val="mk-MK"/>
        </w:rPr>
        <w:t xml:space="preserve"> II.</w:t>
      </w:r>
      <w:r w:rsidR="00D647C7" w:rsidRPr="008070BA">
        <w:rPr>
          <w:szCs w:val="24"/>
          <w:lang w:val="mk-MK"/>
        </w:rPr>
        <w:t>2</w:t>
      </w:r>
      <w:r w:rsidR="00D30E81" w:rsidRPr="008070BA">
        <w:rPr>
          <w:szCs w:val="24"/>
          <w:lang w:val="mk-MK"/>
        </w:rPr>
        <w:t>.</w:t>
      </w:r>
    </w:p>
    <w:p w14:paraId="3BBB8BE1" w14:textId="23E3079B" w:rsidR="00D30E81" w:rsidRPr="008070BA" w:rsidRDefault="00801107" w:rsidP="00797757">
      <w:pPr>
        <w:pStyle w:val="Heading2"/>
        <w:spacing w:before="100" w:beforeAutospacing="1" w:after="100" w:afterAutospacing="1"/>
        <w:rPr>
          <w:rFonts w:ascii="Times New Roman" w:hAnsi="Times New Roman"/>
          <w:lang w:val="mk-MK"/>
        </w:rPr>
      </w:pPr>
      <w:bookmarkStart w:id="45" w:name="_Toc441250840"/>
      <w:bookmarkStart w:id="46" w:name="_Toc82770518"/>
      <w:r w:rsidRPr="008070BA">
        <w:rPr>
          <w:rFonts w:ascii="Times New Roman" w:hAnsi="Times New Roman"/>
          <w:lang w:val="mk-MK"/>
        </w:rPr>
        <w:t>ЧЛЕН</w:t>
      </w:r>
      <w:r w:rsidR="00C1498B" w:rsidRPr="008070BA">
        <w:rPr>
          <w:rFonts w:ascii="Times New Roman" w:hAnsi="Times New Roman"/>
          <w:lang w:val="mk-MK"/>
        </w:rPr>
        <w:t xml:space="preserve"> II.10 – </w:t>
      </w:r>
      <w:r w:rsidRPr="008070BA">
        <w:rPr>
          <w:rFonts w:ascii="Times New Roman" w:hAnsi="Times New Roman"/>
          <w:lang w:val="mk-MK"/>
        </w:rPr>
        <w:t>ДОДЕЛУВАЊЕ ДОГОВОРИ НЕОПХОДНИ ЗА СПРОВЕДУВАЊЕ НА АКЦИЈАТА</w:t>
      </w:r>
      <w:bookmarkEnd w:id="45"/>
      <w:bookmarkEnd w:id="46"/>
    </w:p>
    <w:p w14:paraId="3BBB8BE2" w14:textId="15290B97" w:rsidR="00D30E81" w:rsidRPr="008070BA" w:rsidRDefault="00D30E81" w:rsidP="00797757">
      <w:pPr>
        <w:spacing w:before="100" w:beforeAutospacing="1" w:after="100" w:afterAutospacing="1" w:line="240" w:lineRule="auto"/>
        <w:ind w:left="709" w:hanging="709"/>
        <w:jc w:val="both"/>
        <w:rPr>
          <w:szCs w:val="24"/>
          <w:lang w:val="mk-MK"/>
        </w:rPr>
      </w:pPr>
      <w:r w:rsidRPr="008070BA">
        <w:rPr>
          <w:b/>
          <w:szCs w:val="24"/>
          <w:lang w:val="mk-MK"/>
        </w:rPr>
        <w:t>II.10.1</w:t>
      </w:r>
      <w:r w:rsidRPr="008070BA">
        <w:rPr>
          <w:b/>
          <w:szCs w:val="24"/>
          <w:lang w:val="mk-MK"/>
        </w:rPr>
        <w:tab/>
      </w:r>
      <w:r w:rsidR="00C1498B" w:rsidRPr="008070BA">
        <w:rPr>
          <w:szCs w:val="24"/>
          <w:lang w:val="mk-MK"/>
        </w:rPr>
        <w:t xml:space="preserve">Доколку за спроведувањето на </w:t>
      </w:r>
      <w:r w:rsidR="00C1498B" w:rsidRPr="008070BA">
        <w:rPr>
          <w:i/>
          <w:szCs w:val="24"/>
          <w:lang w:val="mk-MK"/>
        </w:rPr>
        <w:t xml:space="preserve">акцијата </w:t>
      </w:r>
      <w:r w:rsidR="00C1498B" w:rsidRPr="008070BA">
        <w:rPr>
          <w:szCs w:val="24"/>
          <w:lang w:val="mk-MK"/>
        </w:rPr>
        <w:t>е потребно корисникот да набави стоки, работи или услуги, тој може да го додели договорот во согласност со неговите вообичаени практики на набавка, под услов договорот да се</w:t>
      </w:r>
      <w:r w:rsidR="00121281" w:rsidRPr="008070BA">
        <w:rPr>
          <w:szCs w:val="24"/>
          <w:lang w:val="mk-MK"/>
        </w:rPr>
        <w:t xml:space="preserve"> додели на тендер на понудувачот што понудил најповолна понуда или</w:t>
      </w:r>
      <w:r w:rsidR="00E211DB">
        <w:rPr>
          <w:szCs w:val="24"/>
          <w:lang w:val="mk-MK"/>
        </w:rPr>
        <w:t>,</w:t>
      </w:r>
      <w:r w:rsidR="00121281" w:rsidRPr="008070BA">
        <w:rPr>
          <w:szCs w:val="24"/>
          <w:lang w:val="mk-MK"/>
        </w:rPr>
        <w:t xml:space="preserve"> како што е соодветно, на понудувачот што </w:t>
      </w:r>
      <w:r w:rsidR="001734E7" w:rsidRPr="008070BA">
        <w:rPr>
          <w:szCs w:val="24"/>
          <w:lang w:val="mk-MK"/>
        </w:rPr>
        <w:t>понудил</w:t>
      </w:r>
      <w:r w:rsidR="00121281" w:rsidRPr="008070BA">
        <w:rPr>
          <w:szCs w:val="24"/>
          <w:lang w:val="mk-MK"/>
        </w:rPr>
        <w:t xml:space="preserve"> најниска цена</w:t>
      </w:r>
      <w:r w:rsidRPr="008070BA">
        <w:rPr>
          <w:szCs w:val="24"/>
          <w:lang w:val="mk-MK"/>
        </w:rPr>
        <w:t xml:space="preserve">. </w:t>
      </w:r>
      <w:r w:rsidR="006A2E3D" w:rsidRPr="008070BA">
        <w:rPr>
          <w:szCs w:val="24"/>
          <w:lang w:val="mk-MK"/>
        </w:rPr>
        <w:t xml:space="preserve">Притоа, мора да се избегне секаков </w:t>
      </w:r>
      <w:r w:rsidR="006A2E3D" w:rsidRPr="008070BA">
        <w:rPr>
          <w:i/>
          <w:szCs w:val="24"/>
          <w:lang w:val="mk-MK"/>
        </w:rPr>
        <w:t>судир на интереси</w:t>
      </w:r>
      <w:r w:rsidRPr="008070BA">
        <w:rPr>
          <w:szCs w:val="24"/>
          <w:lang w:val="mk-MK"/>
        </w:rPr>
        <w:t>.</w:t>
      </w:r>
    </w:p>
    <w:p w14:paraId="3BBB8BE3" w14:textId="39C420CD" w:rsidR="00D30E81" w:rsidRPr="008070BA" w:rsidRDefault="00D30E81" w:rsidP="00797757">
      <w:pPr>
        <w:spacing w:before="100" w:beforeAutospacing="1" w:after="100" w:afterAutospacing="1" w:line="240" w:lineRule="auto"/>
        <w:ind w:left="709" w:hanging="709"/>
        <w:jc w:val="both"/>
        <w:rPr>
          <w:szCs w:val="24"/>
          <w:lang w:val="mk-MK"/>
        </w:rPr>
      </w:pPr>
      <w:r w:rsidRPr="008070BA">
        <w:rPr>
          <w:szCs w:val="24"/>
          <w:lang w:val="mk-MK"/>
        </w:rPr>
        <w:tab/>
      </w:r>
      <w:r w:rsidR="00EC7107" w:rsidRPr="008070BA">
        <w:rPr>
          <w:szCs w:val="24"/>
          <w:lang w:val="mk-MK"/>
        </w:rPr>
        <w:t>Корисникот мора да обезбеди Комисијата, Европскиот суд на ревизори и Европската служба за борба против измами (ОЛАФ) да можат да ги остваруваат своите права од член</w:t>
      </w:r>
      <w:r w:rsidRPr="008070BA">
        <w:rPr>
          <w:szCs w:val="24"/>
          <w:lang w:val="mk-MK"/>
        </w:rPr>
        <w:t xml:space="preserve"> II.27 </w:t>
      </w:r>
      <w:r w:rsidR="00EC7107" w:rsidRPr="008070BA">
        <w:rPr>
          <w:szCs w:val="24"/>
          <w:lang w:val="mk-MK"/>
        </w:rPr>
        <w:t>и кон изведувачите на корисникот</w:t>
      </w:r>
      <w:r w:rsidRPr="008070BA">
        <w:rPr>
          <w:szCs w:val="24"/>
          <w:lang w:val="mk-MK"/>
        </w:rPr>
        <w:t>.</w:t>
      </w:r>
    </w:p>
    <w:p w14:paraId="3BBB8BE4" w14:textId="7F75A500" w:rsidR="00D30E81" w:rsidRPr="008070BA" w:rsidRDefault="00D30E81" w:rsidP="00797757">
      <w:pPr>
        <w:spacing w:before="100" w:beforeAutospacing="1" w:after="100" w:afterAutospacing="1" w:line="240" w:lineRule="auto"/>
        <w:ind w:left="709" w:hanging="709"/>
        <w:jc w:val="both"/>
        <w:rPr>
          <w:szCs w:val="24"/>
          <w:lang w:val="mk-MK"/>
        </w:rPr>
      </w:pPr>
      <w:r w:rsidRPr="008070BA">
        <w:rPr>
          <w:b/>
          <w:szCs w:val="24"/>
          <w:lang w:val="mk-MK"/>
        </w:rPr>
        <w:t>II.10.2</w:t>
      </w:r>
      <w:r w:rsidRPr="008070BA">
        <w:rPr>
          <w:szCs w:val="24"/>
          <w:lang w:val="mk-MK"/>
        </w:rPr>
        <w:t xml:space="preserve"> </w:t>
      </w:r>
      <w:r w:rsidR="00B33B6C" w:rsidRPr="008070BA">
        <w:rPr>
          <w:szCs w:val="24"/>
          <w:lang w:val="mk-MK"/>
        </w:rPr>
        <w:t>Корисникот што е „договорен орган“ во смисла на Директивата</w:t>
      </w:r>
      <w:r w:rsidR="00E10186" w:rsidRPr="008070BA">
        <w:rPr>
          <w:szCs w:val="24"/>
          <w:lang w:val="mk-MK"/>
        </w:rPr>
        <w:t xml:space="preserve"> </w:t>
      </w:r>
      <w:r w:rsidRPr="008070BA">
        <w:rPr>
          <w:szCs w:val="24"/>
          <w:lang w:val="mk-MK"/>
        </w:rPr>
        <w:t>2014/24/</w:t>
      </w:r>
      <w:r w:rsidR="00B33B6C" w:rsidRPr="008070BA">
        <w:rPr>
          <w:szCs w:val="24"/>
          <w:lang w:val="mk-MK"/>
        </w:rPr>
        <w:t>ЕУ</w:t>
      </w:r>
      <w:r w:rsidRPr="008070BA">
        <w:rPr>
          <w:rStyle w:val="FootnoteReference"/>
          <w:szCs w:val="24"/>
          <w:lang w:val="mk-MK"/>
        </w:rPr>
        <w:footnoteReference w:id="2"/>
      </w:r>
      <w:r w:rsidRPr="008070BA">
        <w:rPr>
          <w:szCs w:val="24"/>
          <w:lang w:val="mk-MK"/>
        </w:rPr>
        <w:t xml:space="preserve"> </w:t>
      </w:r>
      <w:r w:rsidR="00B33B6C" w:rsidRPr="008070BA">
        <w:rPr>
          <w:szCs w:val="24"/>
          <w:lang w:val="mk-MK"/>
        </w:rPr>
        <w:t>или „договорен субјект“ во смисла на Директивата</w:t>
      </w:r>
      <w:r w:rsidRPr="008070BA">
        <w:rPr>
          <w:szCs w:val="24"/>
          <w:lang w:val="mk-MK"/>
        </w:rPr>
        <w:t xml:space="preserve"> </w:t>
      </w:r>
      <w:r w:rsidR="00B33B6C" w:rsidRPr="008070BA">
        <w:rPr>
          <w:szCs w:val="24"/>
          <w:lang w:val="mk-MK"/>
        </w:rPr>
        <w:t>2014/25/ЕУ</w:t>
      </w:r>
      <w:r w:rsidRPr="008070BA">
        <w:rPr>
          <w:rStyle w:val="FootnoteReference"/>
          <w:szCs w:val="24"/>
          <w:lang w:val="mk-MK"/>
        </w:rPr>
        <w:footnoteReference w:id="3"/>
      </w:r>
      <w:r w:rsidRPr="008070BA">
        <w:rPr>
          <w:szCs w:val="24"/>
          <w:lang w:val="mk-MK"/>
        </w:rPr>
        <w:t xml:space="preserve"> </w:t>
      </w:r>
      <w:r w:rsidR="00B33B6C" w:rsidRPr="008070BA">
        <w:rPr>
          <w:szCs w:val="24"/>
          <w:lang w:val="mk-MK"/>
        </w:rPr>
        <w:t>мора да ги почитува важечките национални правила за јавни набавки</w:t>
      </w:r>
      <w:r w:rsidRPr="008070BA">
        <w:rPr>
          <w:szCs w:val="24"/>
          <w:lang w:val="mk-MK"/>
        </w:rPr>
        <w:t xml:space="preserve">. </w:t>
      </w:r>
    </w:p>
    <w:p w14:paraId="3BBB8BE5" w14:textId="7F2AF5C2" w:rsidR="00D30E81" w:rsidRPr="008070BA" w:rsidRDefault="00EB3CB7" w:rsidP="00797757">
      <w:pPr>
        <w:spacing w:before="100" w:beforeAutospacing="1" w:after="100" w:afterAutospacing="1" w:line="240" w:lineRule="auto"/>
        <w:ind w:left="709"/>
        <w:jc w:val="both"/>
        <w:rPr>
          <w:szCs w:val="24"/>
          <w:lang w:val="mk-MK"/>
        </w:rPr>
      </w:pPr>
      <w:r w:rsidRPr="008070BA">
        <w:rPr>
          <w:szCs w:val="24"/>
          <w:lang w:val="mk-MK"/>
        </w:rPr>
        <w:t xml:space="preserve">Корисникот мора да обезбеди условите што се однесуваат на него </w:t>
      </w:r>
      <w:r w:rsidR="00E211DB">
        <w:rPr>
          <w:szCs w:val="24"/>
          <w:lang w:val="mk-MK"/>
        </w:rPr>
        <w:t xml:space="preserve">во </w:t>
      </w:r>
      <w:r w:rsidRPr="008070BA">
        <w:rPr>
          <w:szCs w:val="24"/>
          <w:lang w:val="mk-MK"/>
        </w:rPr>
        <w:t>согласно</w:t>
      </w:r>
      <w:r w:rsidR="00E211DB">
        <w:rPr>
          <w:szCs w:val="24"/>
          <w:lang w:val="mk-MK"/>
        </w:rPr>
        <w:t>ст со</w:t>
      </w:r>
      <w:r w:rsidRPr="008070BA">
        <w:rPr>
          <w:szCs w:val="24"/>
          <w:lang w:val="mk-MK"/>
        </w:rPr>
        <w:t xml:space="preserve"> членовите</w:t>
      </w:r>
      <w:r w:rsidR="00D30E81" w:rsidRPr="008070BA">
        <w:rPr>
          <w:szCs w:val="24"/>
          <w:lang w:val="mk-MK"/>
        </w:rPr>
        <w:t xml:space="preserve"> II.4, II.5, II.6 </w:t>
      </w:r>
      <w:r w:rsidRPr="008070BA">
        <w:rPr>
          <w:szCs w:val="24"/>
          <w:lang w:val="mk-MK"/>
        </w:rPr>
        <w:t>и</w:t>
      </w:r>
      <w:r w:rsidR="00D30E81" w:rsidRPr="008070BA">
        <w:rPr>
          <w:szCs w:val="24"/>
          <w:lang w:val="mk-MK"/>
        </w:rPr>
        <w:t xml:space="preserve"> II.9 </w:t>
      </w:r>
      <w:r w:rsidRPr="008070BA">
        <w:rPr>
          <w:szCs w:val="24"/>
          <w:lang w:val="mk-MK"/>
        </w:rPr>
        <w:t>да бидат, исто така, применливи и за изведувачите</w:t>
      </w:r>
      <w:r w:rsidR="00D30E81" w:rsidRPr="008070BA">
        <w:rPr>
          <w:szCs w:val="24"/>
          <w:lang w:val="mk-MK"/>
        </w:rPr>
        <w:t>.</w:t>
      </w:r>
    </w:p>
    <w:p w14:paraId="3BBB8BE6" w14:textId="5F47F014" w:rsidR="00D30E81" w:rsidRPr="008070BA" w:rsidRDefault="00D30E81" w:rsidP="00797757">
      <w:pPr>
        <w:spacing w:before="100" w:beforeAutospacing="1" w:after="100" w:afterAutospacing="1" w:line="240" w:lineRule="auto"/>
        <w:ind w:left="709" w:hanging="709"/>
        <w:jc w:val="both"/>
        <w:rPr>
          <w:szCs w:val="24"/>
          <w:lang w:val="mk-MK"/>
        </w:rPr>
      </w:pPr>
      <w:r w:rsidRPr="008070BA">
        <w:rPr>
          <w:b/>
          <w:szCs w:val="24"/>
          <w:lang w:val="mk-MK"/>
        </w:rPr>
        <w:t>II.10.3</w:t>
      </w:r>
      <w:r w:rsidRPr="008070BA">
        <w:rPr>
          <w:b/>
          <w:szCs w:val="24"/>
          <w:lang w:val="mk-MK"/>
        </w:rPr>
        <w:tab/>
      </w:r>
      <w:r w:rsidR="00235E54" w:rsidRPr="008070BA">
        <w:rPr>
          <w:szCs w:val="24"/>
          <w:lang w:val="mk-MK"/>
        </w:rPr>
        <w:t>Корисникот</w:t>
      </w:r>
      <w:r w:rsidRPr="008070BA">
        <w:rPr>
          <w:szCs w:val="24"/>
          <w:lang w:val="mk-MK"/>
        </w:rPr>
        <w:t xml:space="preserve"> </w:t>
      </w:r>
      <w:r w:rsidR="00235E54" w:rsidRPr="008070BA">
        <w:rPr>
          <w:szCs w:val="24"/>
          <w:lang w:val="mk-MK"/>
        </w:rPr>
        <w:t xml:space="preserve">ја сноси целата одговорност за спроведување на </w:t>
      </w:r>
      <w:r w:rsidR="00235E54" w:rsidRPr="008070BA">
        <w:rPr>
          <w:i/>
          <w:szCs w:val="24"/>
          <w:lang w:val="mk-MK"/>
        </w:rPr>
        <w:t xml:space="preserve">акцијата </w:t>
      </w:r>
      <w:r w:rsidR="00235E54" w:rsidRPr="008070BA">
        <w:rPr>
          <w:szCs w:val="24"/>
          <w:lang w:val="mk-MK"/>
        </w:rPr>
        <w:t>и за примена на одредбите од Договорот</w:t>
      </w:r>
      <w:r w:rsidRPr="008070BA">
        <w:rPr>
          <w:szCs w:val="24"/>
          <w:lang w:val="mk-MK"/>
        </w:rPr>
        <w:t xml:space="preserve">. </w:t>
      </w:r>
    </w:p>
    <w:p w14:paraId="3BBB8BE7" w14:textId="52147C8A" w:rsidR="00D30E81" w:rsidRPr="008070BA" w:rsidRDefault="00D30E81" w:rsidP="00797757">
      <w:pPr>
        <w:spacing w:before="100" w:beforeAutospacing="1" w:after="100" w:afterAutospacing="1" w:line="240" w:lineRule="auto"/>
        <w:ind w:left="709" w:hanging="709"/>
        <w:jc w:val="both"/>
        <w:rPr>
          <w:szCs w:val="24"/>
          <w:lang w:val="mk-MK"/>
        </w:rPr>
      </w:pPr>
      <w:r w:rsidRPr="008070BA">
        <w:rPr>
          <w:b/>
          <w:szCs w:val="24"/>
          <w:lang w:val="mk-MK"/>
        </w:rPr>
        <w:t>II.10.4</w:t>
      </w:r>
      <w:r w:rsidRPr="008070BA">
        <w:rPr>
          <w:szCs w:val="24"/>
          <w:lang w:val="mk-MK"/>
        </w:rPr>
        <w:t xml:space="preserve">. </w:t>
      </w:r>
      <w:r w:rsidR="00235E54" w:rsidRPr="008070BA">
        <w:rPr>
          <w:szCs w:val="24"/>
          <w:lang w:val="mk-MK"/>
        </w:rPr>
        <w:t xml:space="preserve">Доколку корисникот ги прекрши своите обврски </w:t>
      </w:r>
      <w:r w:rsidR="00E211DB">
        <w:rPr>
          <w:szCs w:val="24"/>
          <w:lang w:val="mk-MK"/>
        </w:rPr>
        <w:t xml:space="preserve">во </w:t>
      </w:r>
      <w:r w:rsidR="00235E54" w:rsidRPr="008070BA">
        <w:rPr>
          <w:szCs w:val="24"/>
          <w:lang w:val="mk-MK"/>
        </w:rPr>
        <w:t>согласно</w:t>
      </w:r>
      <w:r w:rsidR="00E211DB">
        <w:rPr>
          <w:szCs w:val="24"/>
          <w:lang w:val="mk-MK"/>
        </w:rPr>
        <w:t>ст со</w:t>
      </w:r>
      <w:r w:rsidR="00235E54" w:rsidRPr="008070BA">
        <w:rPr>
          <w:szCs w:val="24"/>
          <w:lang w:val="mk-MK"/>
        </w:rPr>
        <w:t xml:space="preserve"> член</w:t>
      </w:r>
      <w:r w:rsidRPr="008070BA">
        <w:rPr>
          <w:szCs w:val="24"/>
          <w:lang w:val="mk-MK"/>
        </w:rPr>
        <w:t xml:space="preserve"> </w:t>
      </w:r>
      <w:r w:rsidR="00235E54" w:rsidRPr="008070BA">
        <w:rPr>
          <w:szCs w:val="24"/>
          <w:lang w:val="mk-MK"/>
        </w:rPr>
        <w:t xml:space="preserve">II.10.1, трошоците поврзани со </w:t>
      </w:r>
      <w:r w:rsidR="003C43D7" w:rsidRPr="008070BA">
        <w:rPr>
          <w:szCs w:val="24"/>
          <w:lang w:val="mk-MK"/>
        </w:rPr>
        <w:t>засегнатиот договор се сметаат за неприфатливи во согласност со член</w:t>
      </w:r>
      <w:r w:rsidR="00235E54" w:rsidRPr="008070BA">
        <w:rPr>
          <w:szCs w:val="24"/>
          <w:lang w:val="mk-MK"/>
        </w:rPr>
        <w:t xml:space="preserve"> </w:t>
      </w:r>
      <w:r w:rsidRPr="008070BA">
        <w:rPr>
          <w:szCs w:val="24"/>
          <w:lang w:val="mk-MK"/>
        </w:rPr>
        <w:t>II.19.2 (</w:t>
      </w:r>
      <w:r w:rsidR="003C43D7" w:rsidRPr="008070BA">
        <w:rPr>
          <w:szCs w:val="24"/>
          <w:lang w:val="mk-MK"/>
        </w:rPr>
        <w:t>в</w:t>
      </w:r>
      <w:r w:rsidRPr="008070BA">
        <w:rPr>
          <w:szCs w:val="24"/>
          <w:lang w:val="mk-MK"/>
        </w:rPr>
        <w:t>), (</w:t>
      </w:r>
      <w:r w:rsidR="003C43D7" w:rsidRPr="008070BA">
        <w:rPr>
          <w:szCs w:val="24"/>
          <w:lang w:val="mk-MK"/>
        </w:rPr>
        <w:t>г</w:t>
      </w:r>
      <w:r w:rsidRPr="008070BA">
        <w:rPr>
          <w:szCs w:val="24"/>
          <w:lang w:val="mk-MK"/>
        </w:rPr>
        <w:t xml:space="preserve">) </w:t>
      </w:r>
      <w:r w:rsidR="003C43D7" w:rsidRPr="008070BA">
        <w:rPr>
          <w:szCs w:val="24"/>
          <w:lang w:val="mk-MK"/>
        </w:rPr>
        <w:t>и</w:t>
      </w:r>
      <w:r w:rsidRPr="008070BA">
        <w:rPr>
          <w:szCs w:val="24"/>
          <w:lang w:val="mk-MK"/>
        </w:rPr>
        <w:t xml:space="preserve"> (</w:t>
      </w:r>
      <w:r w:rsidR="003C43D7" w:rsidRPr="008070BA">
        <w:rPr>
          <w:szCs w:val="24"/>
          <w:lang w:val="mk-MK"/>
        </w:rPr>
        <w:t>д</w:t>
      </w:r>
      <w:r w:rsidRPr="008070BA">
        <w:rPr>
          <w:szCs w:val="24"/>
          <w:lang w:val="mk-MK"/>
        </w:rPr>
        <w:t>).</w:t>
      </w:r>
    </w:p>
    <w:p w14:paraId="3BBB8BE8" w14:textId="5734F071" w:rsidR="00D30E81" w:rsidRPr="008070BA" w:rsidRDefault="00D30E81" w:rsidP="00797757">
      <w:pPr>
        <w:spacing w:before="100" w:beforeAutospacing="1" w:after="100" w:afterAutospacing="1" w:line="240" w:lineRule="auto"/>
        <w:ind w:left="709" w:hanging="709"/>
        <w:jc w:val="both"/>
        <w:rPr>
          <w:szCs w:val="24"/>
          <w:lang w:val="mk-MK"/>
        </w:rPr>
      </w:pPr>
      <w:r w:rsidRPr="008070BA">
        <w:rPr>
          <w:b/>
          <w:szCs w:val="24"/>
          <w:lang w:val="mk-MK"/>
        </w:rPr>
        <w:tab/>
      </w:r>
      <w:r w:rsidR="006D701F" w:rsidRPr="008070BA">
        <w:rPr>
          <w:szCs w:val="24"/>
          <w:lang w:val="mk-MK"/>
        </w:rPr>
        <w:t xml:space="preserve">Доколку корисникот ги прекрши своите обврски </w:t>
      </w:r>
      <w:r w:rsidR="00E211DB">
        <w:rPr>
          <w:szCs w:val="24"/>
          <w:lang w:val="mk-MK"/>
        </w:rPr>
        <w:t xml:space="preserve">во </w:t>
      </w:r>
      <w:r w:rsidR="006D701F" w:rsidRPr="008070BA">
        <w:rPr>
          <w:szCs w:val="24"/>
          <w:lang w:val="mk-MK"/>
        </w:rPr>
        <w:t>согласно</w:t>
      </w:r>
      <w:r w:rsidR="00E211DB">
        <w:rPr>
          <w:szCs w:val="24"/>
          <w:lang w:val="mk-MK"/>
        </w:rPr>
        <w:t>ст со</w:t>
      </w:r>
      <w:r w:rsidR="006D701F" w:rsidRPr="008070BA">
        <w:rPr>
          <w:szCs w:val="24"/>
          <w:lang w:val="mk-MK"/>
        </w:rPr>
        <w:t xml:space="preserve"> член</w:t>
      </w:r>
      <w:r w:rsidRPr="008070BA">
        <w:rPr>
          <w:szCs w:val="24"/>
          <w:lang w:val="mk-MK"/>
        </w:rPr>
        <w:t xml:space="preserve"> II.10.2 </w:t>
      </w:r>
      <w:r w:rsidR="006D701F" w:rsidRPr="008070BA">
        <w:rPr>
          <w:szCs w:val="24"/>
          <w:lang w:val="mk-MK"/>
        </w:rPr>
        <w:t>грантот може да се намали во согласност со член</w:t>
      </w:r>
      <w:r w:rsidRPr="008070BA">
        <w:rPr>
          <w:szCs w:val="24"/>
          <w:lang w:val="mk-MK"/>
        </w:rPr>
        <w:t xml:space="preserve"> II.25.4.</w:t>
      </w:r>
    </w:p>
    <w:p w14:paraId="6F5EB4FD" w14:textId="77777777" w:rsidR="002017EE" w:rsidRPr="008070BA" w:rsidRDefault="002017EE" w:rsidP="00797757">
      <w:pPr>
        <w:spacing w:before="100" w:beforeAutospacing="1" w:after="100" w:afterAutospacing="1" w:line="240" w:lineRule="auto"/>
        <w:ind w:left="709" w:hanging="709"/>
        <w:jc w:val="both"/>
        <w:rPr>
          <w:szCs w:val="24"/>
          <w:lang w:val="mk-MK"/>
        </w:rPr>
      </w:pPr>
    </w:p>
    <w:p w14:paraId="3BBB8BE9" w14:textId="7764C176" w:rsidR="00D30E81" w:rsidRPr="008070BA" w:rsidRDefault="002017EE" w:rsidP="00797757">
      <w:pPr>
        <w:pStyle w:val="Heading2"/>
        <w:spacing w:before="100" w:beforeAutospacing="1" w:after="100" w:afterAutospacing="1"/>
        <w:rPr>
          <w:rFonts w:ascii="Times New Roman" w:hAnsi="Times New Roman"/>
          <w:lang w:val="mk-MK"/>
        </w:rPr>
      </w:pPr>
      <w:bookmarkStart w:id="47" w:name="_Toc441250841"/>
      <w:bookmarkStart w:id="48" w:name="_Toc82770519"/>
      <w:r w:rsidRPr="008070BA">
        <w:rPr>
          <w:rFonts w:ascii="Times New Roman" w:hAnsi="Times New Roman"/>
          <w:lang w:val="mk-MK"/>
        </w:rPr>
        <w:t>ЧЛЕН</w:t>
      </w:r>
      <w:r w:rsidR="00351830" w:rsidRPr="008070BA">
        <w:rPr>
          <w:rFonts w:ascii="Times New Roman" w:hAnsi="Times New Roman"/>
          <w:lang w:val="mk-MK"/>
        </w:rPr>
        <w:t xml:space="preserve"> II.11 – </w:t>
      </w:r>
      <w:r w:rsidRPr="008070BA">
        <w:rPr>
          <w:rFonts w:ascii="Times New Roman" w:hAnsi="Times New Roman"/>
          <w:lang w:val="mk-MK"/>
        </w:rPr>
        <w:t>ПОДИЗВЕДУВАЊЕ НА ЗАДАЧИТЕ ШТО СЕ ДЕЛ ОД АКЦИЈАТА</w:t>
      </w:r>
      <w:bookmarkEnd w:id="47"/>
      <w:bookmarkEnd w:id="48"/>
    </w:p>
    <w:p w14:paraId="3BBB8BEA" w14:textId="108B0A00" w:rsidR="00D30E81" w:rsidRPr="008070BA" w:rsidRDefault="00D30E81" w:rsidP="001C2768">
      <w:pPr>
        <w:spacing w:before="100" w:beforeAutospacing="1" w:after="0" w:line="240" w:lineRule="auto"/>
        <w:ind w:left="851" w:hanging="851"/>
        <w:jc w:val="both"/>
        <w:rPr>
          <w:szCs w:val="24"/>
          <w:lang w:val="mk-MK"/>
        </w:rPr>
      </w:pPr>
      <w:r w:rsidRPr="008070BA">
        <w:rPr>
          <w:b/>
          <w:szCs w:val="24"/>
          <w:lang w:val="mk-MK"/>
        </w:rPr>
        <w:t>II.11.1</w:t>
      </w:r>
      <w:r w:rsidRPr="008070BA">
        <w:rPr>
          <w:b/>
          <w:szCs w:val="24"/>
          <w:lang w:val="mk-MK"/>
        </w:rPr>
        <w:tab/>
      </w:r>
      <w:r w:rsidR="00F718A7" w:rsidRPr="008070BA">
        <w:rPr>
          <w:szCs w:val="24"/>
          <w:lang w:val="mk-MK"/>
        </w:rPr>
        <w:t>Корисникот може</w:t>
      </w:r>
      <w:r w:rsidR="00684607" w:rsidRPr="008070BA">
        <w:rPr>
          <w:szCs w:val="24"/>
          <w:lang w:val="mk-MK"/>
        </w:rPr>
        <w:t xml:space="preserve"> </w:t>
      </w:r>
      <w:r w:rsidR="00F718A7" w:rsidRPr="008070BA">
        <w:rPr>
          <w:szCs w:val="24"/>
          <w:lang w:val="mk-MK"/>
        </w:rPr>
        <w:t xml:space="preserve">да склучи договор за подизведување на задачите што се дел од </w:t>
      </w:r>
      <w:r w:rsidR="00F718A7" w:rsidRPr="008070BA">
        <w:rPr>
          <w:i/>
          <w:szCs w:val="24"/>
          <w:lang w:val="mk-MK"/>
        </w:rPr>
        <w:t xml:space="preserve">акцијата. </w:t>
      </w:r>
      <w:r w:rsidR="00F718A7" w:rsidRPr="008070BA">
        <w:rPr>
          <w:szCs w:val="24"/>
          <w:lang w:val="mk-MK"/>
        </w:rPr>
        <w:t xml:space="preserve">Доколку го направи тоа, </w:t>
      </w:r>
      <w:r w:rsidR="006E6CFB" w:rsidRPr="008070BA">
        <w:rPr>
          <w:szCs w:val="24"/>
          <w:lang w:val="mk-MK"/>
        </w:rPr>
        <w:t xml:space="preserve">тој </w:t>
      </w:r>
      <w:r w:rsidR="00F718A7" w:rsidRPr="008070BA">
        <w:rPr>
          <w:szCs w:val="24"/>
          <w:lang w:val="mk-MK"/>
        </w:rPr>
        <w:t xml:space="preserve">мора да обезбеди, покрај условите наведени во член </w:t>
      </w:r>
      <w:r w:rsidRPr="008070BA">
        <w:rPr>
          <w:szCs w:val="24"/>
          <w:lang w:val="mk-MK"/>
        </w:rPr>
        <w:t xml:space="preserve">II.10, </w:t>
      </w:r>
      <w:r w:rsidR="00F718A7" w:rsidRPr="008070BA">
        <w:rPr>
          <w:szCs w:val="24"/>
          <w:lang w:val="mk-MK"/>
        </w:rPr>
        <w:t>да се исполнуваат и следниве услови</w:t>
      </w:r>
      <w:r w:rsidRPr="008070BA">
        <w:rPr>
          <w:szCs w:val="24"/>
          <w:lang w:val="mk-MK"/>
        </w:rPr>
        <w:t>:</w:t>
      </w:r>
    </w:p>
    <w:p w14:paraId="3BBB8BEB" w14:textId="447D250D" w:rsidR="00D30E81" w:rsidRPr="008070BA" w:rsidRDefault="00F718A7" w:rsidP="00C31F68">
      <w:pPr>
        <w:spacing w:after="100" w:afterAutospacing="1" w:line="240" w:lineRule="auto"/>
        <w:ind w:left="851"/>
        <w:contextualSpacing/>
        <w:jc w:val="both"/>
        <w:rPr>
          <w:szCs w:val="24"/>
          <w:lang w:val="mk-MK"/>
        </w:rPr>
      </w:pPr>
      <w:r w:rsidRPr="008070BA">
        <w:rPr>
          <w:szCs w:val="24"/>
          <w:lang w:val="mk-MK"/>
        </w:rPr>
        <w:t>(а)</w:t>
      </w:r>
      <w:r w:rsidRPr="008070BA">
        <w:rPr>
          <w:szCs w:val="24"/>
          <w:lang w:val="mk-MK"/>
        </w:rPr>
        <w:tab/>
      </w:r>
      <w:r w:rsidR="00C31F68" w:rsidRPr="008070BA">
        <w:rPr>
          <w:szCs w:val="24"/>
          <w:lang w:val="mk-MK"/>
        </w:rPr>
        <w:t xml:space="preserve">подизведувањето не ги покрива основните задачи од </w:t>
      </w:r>
      <w:r w:rsidR="00C31F68" w:rsidRPr="008070BA">
        <w:rPr>
          <w:i/>
          <w:szCs w:val="24"/>
          <w:lang w:val="mk-MK"/>
        </w:rPr>
        <w:t>акцијата</w:t>
      </w:r>
      <w:r w:rsidR="00D30E81" w:rsidRPr="008070BA">
        <w:rPr>
          <w:szCs w:val="24"/>
          <w:lang w:val="mk-MK"/>
        </w:rPr>
        <w:t>;</w:t>
      </w:r>
    </w:p>
    <w:p w14:paraId="3BBB8BEC" w14:textId="65D20B80" w:rsidR="00D30E81" w:rsidRPr="008070BA" w:rsidRDefault="00F718A7" w:rsidP="00C31F68">
      <w:pPr>
        <w:spacing w:before="100" w:beforeAutospacing="1" w:after="100" w:afterAutospacing="1" w:line="240" w:lineRule="auto"/>
        <w:ind w:left="1418" w:hanging="567"/>
        <w:contextualSpacing/>
        <w:jc w:val="both"/>
        <w:rPr>
          <w:szCs w:val="24"/>
          <w:lang w:val="mk-MK"/>
        </w:rPr>
      </w:pPr>
      <w:r w:rsidRPr="008070BA">
        <w:rPr>
          <w:szCs w:val="24"/>
          <w:lang w:val="mk-MK"/>
        </w:rPr>
        <w:t>(б)</w:t>
      </w:r>
      <w:r w:rsidRPr="008070BA">
        <w:rPr>
          <w:szCs w:val="24"/>
          <w:lang w:val="mk-MK"/>
        </w:rPr>
        <w:tab/>
      </w:r>
      <w:r w:rsidR="00C31F68" w:rsidRPr="008070BA">
        <w:rPr>
          <w:szCs w:val="24"/>
          <w:lang w:val="mk-MK"/>
        </w:rPr>
        <w:t xml:space="preserve">склучувањето договор за подизведување е оправдано поради природата на </w:t>
      </w:r>
      <w:r w:rsidR="00C31F68" w:rsidRPr="008070BA">
        <w:rPr>
          <w:i/>
          <w:szCs w:val="24"/>
          <w:lang w:val="mk-MK"/>
        </w:rPr>
        <w:t xml:space="preserve">акцијата </w:t>
      </w:r>
      <w:r w:rsidR="00C31F68" w:rsidRPr="008070BA">
        <w:rPr>
          <w:szCs w:val="24"/>
          <w:lang w:val="mk-MK"/>
        </w:rPr>
        <w:t>и она што е потребно за нејзино спроведување</w:t>
      </w:r>
      <w:r w:rsidR="00D30E81" w:rsidRPr="008070BA">
        <w:rPr>
          <w:szCs w:val="24"/>
          <w:lang w:val="mk-MK"/>
        </w:rPr>
        <w:t>;</w:t>
      </w:r>
    </w:p>
    <w:p w14:paraId="3BBB8BED" w14:textId="46101E58" w:rsidR="00D30E81" w:rsidRPr="008070BA" w:rsidRDefault="00F718A7" w:rsidP="00C31F68">
      <w:pPr>
        <w:spacing w:before="100" w:beforeAutospacing="1" w:after="100" w:afterAutospacing="1" w:line="240" w:lineRule="auto"/>
        <w:ind w:left="1418" w:hanging="567"/>
        <w:contextualSpacing/>
        <w:jc w:val="both"/>
        <w:rPr>
          <w:szCs w:val="24"/>
          <w:lang w:val="mk-MK"/>
        </w:rPr>
      </w:pPr>
      <w:r w:rsidRPr="008070BA">
        <w:rPr>
          <w:szCs w:val="24"/>
          <w:lang w:val="mk-MK"/>
        </w:rPr>
        <w:t>(в)</w:t>
      </w:r>
      <w:r w:rsidRPr="008070BA">
        <w:rPr>
          <w:szCs w:val="24"/>
          <w:lang w:val="mk-MK"/>
        </w:rPr>
        <w:tab/>
      </w:r>
      <w:r w:rsidR="00C31F68" w:rsidRPr="008070BA">
        <w:rPr>
          <w:szCs w:val="24"/>
          <w:lang w:val="mk-MK"/>
        </w:rPr>
        <w:t xml:space="preserve">проценетите трошоци за склучување договор за подизведување се јасно препознатливи во проценетиот буџет утврден во Анекс </w:t>
      </w:r>
      <w:r w:rsidR="00D30E81" w:rsidRPr="008070BA">
        <w:rPr>
          <w:szCs w:val="24"/>
          <w:lang w:val="mk-MK"/>
        </w:rPr>
        <w:t>II;</w:t>
      </w:r>
    </w:p>
    <w:p w14:paraId="3BBB8BEE" w14:textId="4F72868C" w:rsidR="00D30E81" w:rsidRPr="008070BA" w:rsidRDefault="00F718A7" w:rsidP="00C31F68">
      <w:pPr>
        <w:spacing w:before="100" w:beforeAutospacing="1" w:after="0" w:line="240" w:lineRule="auto"/>
        <w:ind w:left="1418" w:hanging="567"/>
        <w:contextualSpacing/>
        <w:jc w:val="both"/>
        <w:rPr>
          <w:szCs w:val="24"/>
          <w:lang w:val="mk-MK"/>
        </w:rPr>
      </w:pPr>
      <w:r w:rsidRPr="008070BA">
        <w:rPr>
          <w:szCs w:val="24"/>
          <w:lang w:val="mk-MK"/>
        </w:rPr>
        <w:t>(г)</w:t>
      </w:r>
      <w:r w:rsidRPr="008070BA">
        <w:rPr>
          <w:szCs w:val="24"/>
          <w:lang w:val="mk-MK"/>
        </w:rPr>
        <w:tab/>
      </w:r>
      <w:r w:rsidR="005040E8" w:rsidRPr="008070BA">
        <w:rPr>
          <w:szCs w:val="24"/>
          <w:lang w:val="mk-MK"/>
        </w:rPr>
        <w:t>секое склучување договор за подизведување, доколку не е предвидено во Анекс</w:t>
      </w:r>
      <w:r w:rsidR="00D30E81" w:rsidRPr="008070BA">
        <w:rPr>
          <w:szCs w:val="24"/>
          <w:lang w:val="mk-MK"/>
        </w:rPr>
        <w:t xml:space="preserve"> </w:t>
      </w:r>
      <w:r w:rsidR="00950540" w:rsidRPr="008070BA">
        <w:rPr>
          <w:szCs w:val="24"/>
          <w:lang w:val="mk-MK"/>
        </w:rPr>
        <w:t>I</w:t>
      </w:r>
      <w:r w:rsidR="00D30E81" w:rsidRPr="008070BA">
        <w:rPr>
          <w:szCs w:val="24"/>
          <w:lang w:val="mk-MK"/>
        </w:rPr>
        <w:t xml:space="preserve">I, </w:t>
      </w:r>
      <w:r w:rsidR="005040E8" w:rsidRPr="008070BA">
        <w:rPr>
          <w:szCs w:val="24"/>
          <w:lang w:val="mk-MK"/>
        </w:rPr>
        <w:t>е соопштено од корисникот и прифатено од Комисијата. Комисијата може да даде одобрение</w:t>
      </w:r>
      <w:r w:rsidR="00D30E81" w:rsidRPr="008070BA">
        <w:rPr>
          <w:szCs w:val="24"/>
          <w:lang w:val="mk-MK"/>
        </w:rPr>
        <w:t>:</w:t>
      </w:r>
    </w:p>
    <w:p w14:paraId="3BBB8BEF" w14:textId="77A09401" w:rsidR="00D30E81" w:rsidRPr="008070BA" w:rsidRDefault="00D30E81" w:rsidP="00C31F68">
      <w:pPr>
        <w:spacing w:after="0" w:line="240" w:lineRule="auto"/>
        <w:ind w:left="1985" w:hanging="567"/>
        <w:contextualSpacing/>
        <w:jc w:val="both"/>
        <w:rPr>
          <w:szCs w:val="24"/>
          <w:lang w:val="mk-MK"/>
        </w:rPr>
      </w:pPr>
      <w:r w:rsidRPr="008070BA">
        <w:rPr>
          <w:szCs w:val="24"/>
          <w:lang w:val="mk-MK"/>
        </w:rPr>
        <w:t>(i)</w:t>
      </w:r>
      <w:r w:rsidR="007F6A18" w:rsidRPr="008070BA">
        <w:rPr>
          <w:szCs w:val="24"/>
          <w:lang w:val="mk-MK"/>
        </w:rPr>
        <w:t xml:space="preserve"> </w:t>
      </w:r>
      <w:r w:rsidR="0049133C" w:rsidRPr="008070BA">
        <w:rPr>
          <w:szCs w:val="24"/>
          <w:lang w:val="mk-MK"/>
        </w:rPr>
        <w:tab/>
      </w:r>
      <w:r w:rsidR="005040E8" w:rsidRPr="008070BA">
        <w:rPr>
          <w:szCs w:val="24"/>
          <w:lang w:val="mk-MK"/>
        </w:rPr>
        <w:t>пред секое склучување договор за подизведување, доколку корисникот побара измена како што е предвидено во член</w:t>
      </w:r>
      <w:r w:rsidRPr="008070BA">
        <w:rPr>
          <w:szCs w:val="24"/>
          <w:lang w:val="mk-MK"/>
        </w:rPr>
        <w:t xml:space="preserve"> II.13; </w:t>
      </w:r>
      <w:r w:rsidR="005040E8" w:rsidRPr="008070BA">
        <w:rPr>
          <w:szCs w:val="24"/>
          <w:lang w:val="mk-MK"/>
        </w:rPr>
        <w:t>или</w:t>
      </w:r>
      <w:r w:rsidRPr="008070BA">
        <w:rPr>
          <w:szCs w:val="24"/>
          <w:lang w:val="mk-MK"/>
        </w:rPr>
        <w:t xml:space="preserve"> </w:t>
      </w:r>
    </w:p>
    <w:p w14:paraId="3BBB8BF0" w14:textId="665AE0D3" w:rsidR="00D30E81" w:rsidRPr="008070BA" w:rsidRDefault="00D30E81" w:rsidP="00C31F68">
      <w:pPr>
        <w:spacing w:after="0" w:line="240" w:lineRule="auto"/>
        <w:ind w:left="1985" w:hanging="567"/>
        <w:contextualSpacing/>
        <w:jc w:val="both"/>
        <w:rPr>
          <w:szCs w:val="24"/>
          <w:lang w:val="mk-MK"/>
        </w:rPr>
      </w:pPr>
      <w:r w:rsidRPr="008070BA">
        <w:rPr>
          <w:szCs w:val="24"/>
          <w:lang w:val="mk-MK"/>
        </w:rPr>
        <w:t>(ii)</w:t>
      </w:r>
      <w:r w:rsidR="007F6A18" w:rsidRPr="008070BA">
        <w:rPr>
          <w:szCs w:val="24"/>
          <w:lang w:val="mk-MK"/>
        </w:rPr>
        <w:t xml:space="preserve"> </w:t>
      </w:r>
      <w:r w:rsidR="0049133C" w:rsidRPr="008070BA">
        <w:rPr>
          <w:szCs w:val="24"/>
          <w:lang w:val="mk-MK"/>
        </w:rPr>
        <w:tab/>
      </w:r>
      <w:r w:rsidR="005040E8" w:rsidRPr="008070BA">
        <w:rPr>
          <w:szCs w:val="24"/>
          <w:lang w:val="mk-MK"/>
        </w:rPr>
        <w:t>по склучувањето договор за подизведување, доколку таквиот договор</w:t>
      </w:r>
      <w:r w:rsidRPr="008070BA">
        <w:rPr>
          <w:szCs w:val="24"/>
          <w:lang w:val="mk-MK"/>
        </w:rPr>
        <w:t>:</w:t>
      </w:r>
    </w:p>
    <w:p w14:paraId="3BBB8BF1" w14:textId="3D095C1E" w:rsidR="00D30E81" w:rsidRPr="008070BA" w:rsidRDefault="005040E8" w:rsidP="00C31F68">
      <w:pPr>
        <w:pStyle w:val="ListParagraph"/>
        <w:numPr>
          <w:ilvl w:val="4"/>
          <w:numId w:val="123"/>
        </w:numPr>
        <w:spacing w:after="0" w:line="240" w:lineRule="auto"/>
        <w:ind w:left="2268" w:hanging="283"/>
        <w:jc w:val="both"/>
        <w:rPr>
          <w:lang w:val="mk-MK"/>
        </w:rPr>
      </w:pPr>
      <w:r w:rsidRPr="008070BA">
        <w:rPr>
          <w:lang w:val="mk-MK"/>
        </w:rPr>
        <w:t xml:space="preserve">е конкретно оправдан во периодичниот или </w:t>
      </w:r>
      <w:r w:rsidR="00E211DB">
        <w:rPr>
          <w:lang w:val="mk-MK"/>
        </w:rPr>
        <w:t xml:space="preserve">во </w:t>
      </w:r>
      <w:r w:rsidRPr="008070BA">
        <w:rPr>
          <w:lang w:val="mk-MK"/>
        </w:rPr>
        <w:t>завршниот технички извештај наведен во членовите</w:t>
      </w:r>
      <w:r w:rsidR="00D30E81" w:rsidRPr="008070BA">
        <w:rPr>
          <w:lang w:val="mk-MK"/>
        </w:rPr>
        <w:t xml:space="preserve"> I.4.3 </w:t>
      </w:r>
      <w:r w:rsidRPr="008070BA">
        <w:rPr>
          <w:lang w:val="mk-MK"/>
        </w:rPr>
        <w:t xml:space="preserve">и </w:t>
      </w:r>
      <w:r w:rsidR="00D30E81" w:rsidRPr="008070BA">
        <w:rPr>
          <w:lang w:val="mk-MK"/>
        </w:rPr>
        <w:t xml:space="preserve">I.4.4; </w:t>
      </w:r>
      <w:r w:rsidRPr="008070BA">
        <w:rPr>
          <w:lang w:val="mk-MK"/>
        </w:rPr>
        <w:t>и</w:t>
      </w:r>
    </w:p>
    <w:p w14:paraId="3BBB8BF2" w14:textId="476FDF3C" w:rsidR="00D30E81" w:rsidRPr="008070BA" w:rsidRDefault="005040E8" w:rsidP="00C31F68">
      <w:pPr>
        <w:pStyle w:val="ListParagraph"/>
        <w:numPr>
          <w:ilvl w:val="4"/>
          <w:numId w:val="123"/>
        </w:numPr>
        <w:spacing w:after="0" w:line="240" w:lineRule="auto"/>
        <w:ind w:left="2268" w:hanging="283"/>
        <w:jc w:val="both"/>
        <w:rPr>
          <w:lang w:val="mk-MK"/>
        </w:rPr>
      </w:pPr>
      <w:r w:rsidRPr="008070BA">
        <w:rPr>
          <w:lang w:val="mk-MK"/>
        </w:rPr>
        <w:t xml:space="preserve">не вклучува промени во Договорот што би ја довеле во прашање одлуката за доделување на грантот или би биле во спротивност со еднаквиот третман на </w:t>
      </w:r>
      <w:r w:rsidR="003322E9" w:rsidRPr="008070BA">
        <w:rPr>
          <w:lang w:val="mk-MK"/>
        </w:rPr>
        <w:t>кандидатите</w:t>
      </w:r>
      <w:r w:rsidR="00D30E81" w:rsidRPr="008070BA">
        <w:rPr>
          <w:lang w:val="mk-MK"/>
        </w:rPr>
        <w:t>;</w:t>
      </w:r>
    </w:p>
    <w:p w14:paraId="3BBB8BF3" w14:textId="5DE48ED6" w:rsidR="00D30E81" w:rsidRPr="008070BA" w:rsidRDefault="00F718A7" w:rsidP="00F718A7">
      <w:pPr>
        <w:spacing w:after="100" w:afterAutospacing="1" w:line="240" w:lineRule="auto"/>
        <w:ind w:left="1436" w:hanging="585"/>
        <w:jc w:val="both"/>
        <w:rPr>
          <w:szCs w:val="24"/>
          <w:lang w:val="mk-MK"/>
        </w:rPr>
      </w:pPr>
      <w:r w:rsidRPr="008070BA">
        <w:rPr>
          <w:szCs w:val="24"/>
          <w:lang w:val="mk-MK"/>
        </w:rPr>
        <w:t>(д)</w:t>
      </w:r>
      <w:r w:rsidRPr="008070BA">
        <w:rPr>
          <w:szCs w:val="24"/>
          <w:lang w:val="mk-MK"/>
        </w:rPr>
        <w:tab/>
      </w:r>
      <w:r w:rsidR="005040E8" w:rsidRPr="008070BA">
        <w:rPr>
          <w:szCs w:val="24"/>
          <w:lang w:val="mk-MK"/>
        </w:rPr>
        <w:t>корисникот обезбедува условите што се применуваат за него од член</w:t>
      </w:r>
      <w:r w:rsidR="00D30E81" w:rsidRPr="008070BA">
        <w:rPr>
          <w:szCs w:val="24"/>
          <w:lang w:val="mk-MK"/>
        </w:rPr>
        <w:t xml:space="preserve"> II.8 </w:t>
      </w:r>
      <w:r w:rsidR="005040E8" w:rsidRPr="008070BA">
        <w:rPr>
          <w:szCs w:val="24"/>
          <w:lang w:val="mk-MK"/>
        </w:rPr>
        <w:t>исто така да бидат применливи и за подизведувачите</w:t>
      </w:r>
      <w:r w:rsidR="00D30E81" w:rsidRPr="008070BA">
        <w:rPr>
          <w:szCs w:val="24"/>
          <w:lang w:val="mk-MK"/>
        </w:rPr>
        <w:t>.</w:t>
      </w:r>
    </w:p>
    <w:p w14:paraId="3BBB8BF4" w14:textId="29D3DFCF" w:rsidR="00D30E81" w:rsidRPr="008070BA" w:rsidRDefault="00D30E81" w:rsidP="00797757">
      <w:pPr>
        <w:adjustRightInd w:val="0"/>
        <w:spacing w:before="100" w:beforeAutospacing="1" w:after="100" w:afterAutospacing="1" w:line="240" w:lineRule="auto"/>
        <w:ind w:left="709" w:hanging="709"/>
        <w:jc w:val="both"/>
        <w:rPr>
          <w:szCs w:val="24"/>
          <w:lang w:val="mk-MK"/>
        </w:rPr>
      </w:pPr>
      <w:r w:rsidRPr="008070BA">
        <w:rPr>
          <w:b/>
          <w:szCs w:val="24"/>
          <w:lang w:val="mk-MK"/>
        </w:rPr>
        <w:t>II.11.2</w:t>
      </w:r>
      <w:r w:rsidRPr="008070BA">
        <w:rPr>
          <w:szCs w:val="24"/>
          <w:lang w:val="mk-MK"/>
        </w:rPr>
        <w:t xml:space="preserve"> </w:t>
      </w:r>
      <w:r w:rsidR="00875A6D" w:rsidRPr="008070BA">
        <w:rPr>
          <w:szCs w:val="24"/>
          <w:lang w:val="mk-MK"/>
        </w:rPr>
        <w:t>Доколку корисникот ги прекрши своите обврски од член</w:t>
      </w:r>
      <w:r w:rsidRPr="008070BA">
        <w:rPr>
          <w:szCs w:val="24"/>
          <w:lang w:val="mk-MK"/>
        </w:rPr>
        <w:t xml:space="preserve"> II.11.1 (</w:t>
      </w:r>
      <w:r w:rsidR="00875A6D" w:rsidRPr="008070BA">
        <w:rPr>
          <w:szCs w:val="24"/>
          <w:lang w:val="mk-MK"/>
        </w:rPr>
        <w:t>а</w:t>
      </w:r>
      <w:r w:rsidRPr="008070BA">
        <w:rPr>
          <w:szCs w:val="24"/>
          <w:lang w:val="mk-MK"/>
        </w:rPr>
        <w:t>), (</w:t>
      </w:r>
      <w:r w:rsidR="00875A6D" w:rsidRPr="008070BA">
        <w:rPr>
          <w:szCs w:val="24"/>
          <w:lang w:val="mk-MK"/>
        </w:rPr>
        <w:t>б</w:t>
      </w:r>
      <w:r w:rsidRPr="008070BA">
        <w:rPr>
          <w:szCs w:val="24"/>
          <w:lang w:val="mk-MK"/>
        </w:rPr>
        <w:t>), (</w:t>
      </w:r>
      <w:r w:rsidR="00875A6D" w:rsidRPr="008070BA">
        <w:rPr>
          <w:szCs w:val="24"/>
          <w:lang w:val="mk-MK"/>
        </w:rPr>
        <w:t>в</w:t>
      </w:r>
      <w:r w:rsidRPr="008070BA">
        <w:rPr>
          <w:szCs w:val="24"/>
          <w:lang w:val="mk-MK"/>
        </w:rPr>
        <w:t xml:space="preserve">) </w:t>
      </w:r>
      <w:r w:rsidR="00875A6D" w:rsidRPr="008070BA">
        <w:rPr>
          <w:szCs w:val="24"/>
          <w:lang w:val="mk-MK"/>
        </w:rPr>
        <w:t>или</w:t>
      </w:r>
      <w:r w:rsidRPr="008070BA">
        <w:rPr>
          <w:szCs w:val="24"/>
          <w:lang w:val="mk-MK"/>
        </w:rPr>
        <w:t xml:space="preserve"> (</w:t>
      </w:r>
      <w:r w:rsidR="00875A6D" w:rsidRPr="008070BA">
        <w:rPr>
          <w:szCs w:val="24"/>
          <w:lang w:val="mk-MK"/>
        </w:rPr>
        <w:t>г</w:t>
      </w:r>
      <w:r w:rsidRPr="008070BA">
        <w:rPr>
          <w:szCs w:val="24"/>
          <w:lang w:val="mk-MK"/>
        </w:rPr>
        <w:t xml:space="preserve">), </w:t>
      </w:r>
      <w:r w:rsidR="00875A6D" w:rsidRPr="008070BA">
        <w:rPr>
          <w:szCs w:val="24"/>
          <w:lang w:val="mk-MK"/>
        </w:rPr>
        <w:t>трошоците поврзани со засегнатиот договор се сметаат за неприфатливи во согласност со член</w:t>
      </w:r>
      <w:r w:rsidRPr="008070BA">
        <w:rPr>
          <w:szCs w:val="24"/>
          <w:lang w:val="mk-MK"/>
        </w:rPr>
        <w:t xml:space="preserve"> II.19.2 (</w:t>
      </w:r>
      <w:r w:rsidR="00875A6D" w:rsidRPr="008070BA">
        <w:rPr>
          <w:szCs w:val="24"/>
          <w:lang w:val="mk-MK"/>
        </w:rPr>
        <w:t>ѓ</w:t>
      </w:r>
      <w:r w:rsidRPr="008070BA">
        <w:rPr>
          <w:szCs w:val="24"/>
          <w:lang w:val="mk-MK"/>
        </w:rPr>
        <w:t xml:space="preserve">). </w:t>
      </w:r>
    </w:p>
    <w:p w14:paraId="3BBB8BF6" w14:textId="4BF5E4D2" w:rsidR="00F95401" w:rsidRPr="008070BA" w:rsidRDefault="00875A6D" w:rsidP="00F52591">
      <w:pPr>
        <w:adjustRightInd w:val="0"/>
        <w:spacing w:before="100" w:beforeAutospacing="1" w:after="100" w:afterAutospacing="1" w:line="240" w:lineRule="auto"/>
        <w:ind w:left="709"/>
        <w:jc w:val="both"/>
        <w:rPr>
          <w:szCs w:val="24"/>
          <w:lang w:val="mk-MK"/>
        </w:rPr>
      </w:pPr>
      <w:r w:rsidRPr="008070BA">
        <w:rPr>
          <w:szCs w:val="24"/>
          <w:lang w:val="mk-MK"/>
        </w:rPr>
        <w:t>Доколку корисникот ги прекрши своите обврски од член</w:t>
      </w:r>
      <w:r w:rsidR="00D30E81" w:rsidRPr="008070BA">
        <w:rPr>
          <w:szCs w:val="24"/>
          <w:lang w:val="mk-MK"/>
        </w:rPr>
        <w:t xml:space="preserve"> II.11.1 (</w:t>
      </w:r>
      <w:r w:rsidRPr="008070BA">
        <w:rPr>
          <w:szCs w:val="24"/>
          <w:lang w:val="mk-MK"/>
        </w:rPr>
        <w:t>д</w:t>
      </w:r>
      <w:r w:rsidR="00D30E81" w:rsidRPr="008070BA">
        <w:rPr>
          <w:szCs w:val="24"/>
          <w:lang w:val="mk-MK"/>
        </w:rPr>
        <w:t>)</w:t>
      </w:r>
      <w:r w:rsidRPr="008070BA">
        <w:rPr>
          <w:szCs w:val="24"/>
          <w:lang w:val="mk-MK"/>
        </w:rPr>
        <w:t>, грантот може да се намали во согласност со член</w:t>
      </w:r>
      <w:r w:rsidR="00D30E81" w:rsidRPr="008070BA">
        <w:rPr>
          <w:szCs w:val="24"/>
          <w:lang w:val="mk-MK"/>
        </w:rPr>
        <w:t xml:space="preserve"> II.25.4.</w:t>
      </w:r>
    </w:p>
    <w:p w14:paraId="3BBB8BF8" w14:textId="1246CF68" w:rsidR="00D30E81" w:rsidRPr="008070BA" w:rsidRDefault="00875A6D" w:rsidP="00797757">
      <w:pPr>
        <w:pStyle w:val="Heading2"/>
        <w:spacing w:before="100" w:beforeAutospacing="1" w:after="100" w:afterAutospacing="1"/>
        <w:rPr>
          <w:rFonts w:ascii="Times New Roman" w:hAnsi="Times New Roman"/>
          <w:lang w:val="mk-MK"/>
        </w:rPr>
      </w:pPr>
      <w:bookmarkStart w:id="49" w:name="_Toc441250842"/>
      <w:bookmarkStart w:id="50" w:name="_Toc82770520"/>
      <w:r w:rsidRPr="008070BA">
        <w:rPr>
          <w:rFonts w:ascii="Times New Roman" w:hAnsi="Times New Roman"/>
          <w:lang w:val="mk-MK"/>
        </w:rPr>
        <w:t>ЧЛЕН</w:t>
      </w:r>
      <w:r w:rsidR="00351830" w:rsidRPr="008070BA">
        <w:rPr>
          <w:rFonts w:ascii="Times New Roman" w:hAnsi="Times New Roman"/>
          <w:lang w:val="mk-MK"/>
        </w:rPr>
        <w:t xml:space="preserve"> II.12 – </w:t>
      </w:r>
      <w:bookmarkEnd w:id="49"/>
      <w:r w:rsidRPr="008070BA">
        <w:rPr>
          <w:rFonts w:ascii="Times New Roman" w:hAnsi="Times New Roman"/>
          <w:lang w:val="mk-MK"/>
        </w:rPr>
        <w:t>ФИНАНСИСКА ПОДДРШКА НА ТРЕТИ СТРАНИ</w:t>
      </w:r>
      <w:bookmarkEnd w:id="50"/>
    </w:p>
    <w:p w14:paraId="3BBB8BF9" w14:textId="182C5552" w:rsidR="00D30E81" w:rsidRPr="008070BA" w:rsidRDefault="00D30E81" w:rsidP="001C2768">
      <w:pPr>
        <w:spacing w:before="100" w:beforeAutospacing="1" w:after="0" w:line="240" w:lineRule="auto"/>
        <w:ind w:left="851" w:hanging="851"/>
        <w:jc w:val="both"/>
        <w:rPr>
          <w:szCs w:val="24"/>
          <w:lang w:val="mk-MK"/>
        </w:rPr>
      </w:pPr>
      <w:r w:rsidRPr="008070BA">
        <w:rPr>
          <w:b/>
          <w:szCs w:val="24"/>
          <w:lang w:val="mk-MK"/>
        </w:rPr>
        <w:t>II.12.1</w:t>
      </w:r>
      <w:r w:rsidRPr="008070BA">
        <w:rPr>
          <w:b/>
          <w:szCs w:val="24"/>
          <w:lang w:val="mk-MK"/>
        </w:rPr>
        <w:tab/>
      </w:r>
      <w:r w:rsidR="001D4AC9" w:rsidRPr="008070BA">
        <w:rPr>
          <w:szCs w:val="24"/>
          <w:lang w:val="mk-MK"/>
        </w:rPr>
        <w:t xml:space="preserve">Доколку при спроведувањето на </w:t>
      </w:r>
      <w:r w:rsidR="001D4AC9" w:rsidRPr="008070BA">
        <w:rPr>
          <w:i/>
          <w:szCs w:val="24"/>
          <w:lang w:val="mk-MK"/>
        </w:rPr>
        <w:t xml:space="preserve">акцијата, </w:t>
      </w:r>
      <w:r w:rsidR="001D4AC9" w:rsidRPr="008070BA">
        <w:rPr>
          <w:szCs w:val="24"/>
          <w:lang w:val="mk-MK"/>
        </w:rPr>
        <w:t xml:space="preserve">корисникот треба да обезбеди финансиска поддршка на трети страни, тој таквата финансиска поддршка ја дава во согласност со условите наведени во Анекс </w:t>
      </w:r>
      <w:r w:rsidR="0026333E" w:rsidRPr="008070BA">
        <w:rPr>
          <w:szCs w:val="24"/>
          <w:lang w:val="mk-MK"/>
        </w:rPr>
        <w:t>I</w:t>
      </w:r>
      <w:r w:rsidRPr="008070BA">
        <w:rPr>
          <w:szCs w:val="24"/>
          <w:lang w:val="mk-MK"/>
        </w:rPr>
        <w:t xml:space="preserve">I. </w:t>
      </w:r>
      <w:r w:rsidR="001D4AC9" w:rsidRPr="008070BA">
        <w:rPr>
          <w:szCs w:val="24"/>
          <w:lang w:val="mk-MK"/>
        </w:rPr>
        <w:t>Под тие услови</w:t>
      </w:r>
      <w:r w:rsidR="00847BC2" w:rsidRPr="008070BA">
        <w:rPr>
          <w:szCs w:val="24"/>
          <w:lang w:val="mk-MK"/>
        </w:rPr>
        <w:t>,</w:t>
      </w:r>
      <w:r w:rsidR="001D4AC9" w:rsidRPr="008070BA">
        <w:rPr>
          <w:szCs w:val="24"/>
          <w:lang w:val="mk-MK"/>
        </w:rPr>
        <w:t xml:space="preserve"> </w:t>
      </w:r>
      <w:r w:rsidR="00060C8B" w:rsidRPr="008070BA">
        <w:rPr>
          <w:szCs w:val="24"/>
          <w:lang w:val="mk-MK"/>
        </w:rPr>
        <w:t>потребно е</w:t>
      </w:r>
      <w:r w:rsidR="001D4AC9" w:rsidRPr="008070BA">
        <w:rPr>
          <w:szCs w:val="24"/>
          <w:lang w:val="mk-MK"/>
        </w:rPr>
        <w:t xml:space="preserve"> во најмала мера да се наведат следниве информации</w:t>
      </w:r>
      <w:r w:rsidRPr="008070BA">
        <w:rPr>
          <w:szCs w:val="24"/>
          <w:lang w:val="mk-MK"/>
        </w:rPr>
        <w:t>:</w:t>
      </w:r>
    </w:p>
    <w:p w14:paraId="3BBB8BFA" w14:textId="49A40FAB" w:rsidR="00D30E81" w:rsidRPr="008070BA" w:rsidRDefault="001D4AC9" w:rsidP="001D4AC9">
      <w:pPr>
        <w:spacing w:after="100" w:afterAutospacing="1" w:line="240" w:lineRule="auto"/>
        <w:ind w:left="1418" w:hanging="567"/>
        <w:contextualSpacing/>
        <w:jc w:val="both"/>
        <w:rPr>
          <w:szCs w:val="24"/>
          <w:lang w:val="mk-MK"/>
        </w:rPr>
      </w:pPr>
      <w:r w:rsidRPr="008070BA">
        <w:rPr>
          <w:szCs w:val="24"/>
          <w:lang w:val="mk-MK"/>
        </w:rPr>
        <w:t>(а)</w:t>
      </w:r>
      <w:r w:rsidRPr="008070BA">
        <w:rPr>
          <w:szCs w:val="24"/>
          <w:lang w:val="mk-MK"/>
        </w:rPr>
        <w:tab/>
      </w:r>
      <w:r w:rsidR="00057113" w:rsidRPr="008070BA">
        <w:rPr>
          <w:szCs w:val="24"/>
          <w:lang w:val="mk-MK"/>
        </w:rPr>
        <w:t xml:space="preserve">максималниот износ на финансиската поддршка. Овој износ не смее да надминува 60 000 евра за секоја трета страна, освен ако остварувањето на целта на </w:t>
      </w:r>
      <w:r w:rsidR="00057113" w:rsidRPr="008070BA">
        <w:rPr>
          <w:i/>
          <w:szCs w:val="24"/>
          <w:lang w:val="mk-MK"/>
        </w:rPr>
        <w:t xml:space="preserve">акцијата </w:t>
      </w:r>
      <w:r w:rsidR="00057113" w:rsidRPr="008070BA">
        <w:rPr>
          <w:szCs w:val="24"/>
          <w:lang w:val="mk-MK"/>
        </w:rPr>
        <w:t>наведена во Анекс I инаку би било невозможно или премногу тешко</w:t>
      </w:r>
      <w:r w:rsidR="00D30E81" w:rsidRPr="008070BA">
        <w:rPr>
          <w:szCs w:val="24"/>
          <w:lang w:val="mk-MK"/>
        </w:rPr>
        <w:t>;</w:t>
      </w:r>
    </w:p>
    <w:p w14:paraId="3BBB8BFB" w14:textId="7EF9D705" w:rsidR="00D30E81" w:rsidRPr="008070BA" w:rsidRDefault="001D4AC9" w:rsidP="00057113">
      <w:pPr>
        <w:spacing w:after="100" w:afterAutospacing="1" w:line="240" w:lineRule="auto"/>
        <w:ind w:left="1418" w:hanging="567"/>
        <w:contextualSpacing/>
        <w:jc w:val="both"/>
        <w:rPr>
          <w:szCs w:val="24"/>
          <w:lang w:val="mk-MK"/>
        </w:rPr>
      </w:pPr>
      <w:r w:rsidRPr="008070BA">
        <w:rPr>
          <w:szCs w:val="24"/>
          <w:lang w:val="mk-MK"/>
        </w:rPr>
        <w:t>(б)</w:t>
      </w:r>
      <w:r w:rsidRPr="008070BA">
        <w:rPr>
          <w:szCs w:val="24"/>
          <w:lang w:val="mk-MK"/>
        </w:rPr>
        <w:tab/>
      </w:r>
      <w:r w:rsidR="00057113" w:rsidRPr="008070BA">
        <w:rPr>
          <w:szCs w:val="24"/>
          <w:lang w:val="mk-MK"/>
        </w:rPr>
        <w:t>критериумите за утврдување на точниот износ на финансиската поддршка</w:t>
      </w:r>
      <w:r w:rsidR="00D30E81" w:rsidRPr="008070BA">
        <w:rPr>
          <w:szCs w:val="24"/>
          <w:lang w:val="mk-MK"/>
        </w:rPr>
        <w:t>;</w:t>
      </w:r>
    </w:p>
    <w:p w14:paraId="3BBB8BFC" w14:textId="1D2D1850" w:rsidR="00D30E81" w:rsidRPr="008070BA" w:rsidRDefault="001D4AC9" w:rsidP="001D4AC9">
      <w:pPr>
        <w:spacing w:after="100" w:afterAutospacing="1" w:line="240" w:lineRule="auto"/>
        <w:ind w:left="1418" w:hanging="567"/>
        <w:contextualSpacing/>
        <w:jc w:val="both"/>
        <w:rPr>
          <w:szCs w:val="24"/>
          <w:lang w:val="mk-MK"/>
        </w:rPr>
      </w:pPr>
      <w:r w:rsidRPr="008070BA">
        <w:rPr>
          <w:szCs w:val="24"/>
          <w:lang w:val="mk-MK"/>
        </w:rPr>
        <w:t>(в)</w:t>
      </w:r>
      <w:r w:rsidRPr="008070BA">
        <w:rPr>
          <w:szCs w:val="24"/>
          <w:lang w:val="mk-MK"/>
        </w:rPr>
        <w:tab/>
      </w:r>
      <w:r w:rsidR="00057113" w:rsidRPr="008070BA">
        <w:rPr>
          <w:szCs w:val="24"/>
          <w:lang w:val="mk-MK"/>
        </w:rPr>
        <w:t xml:space="preserve">различните видови активности </w:t>
      </w:r>
      <w:r w:rsidR="00F35E7E" w:rsidRPr="008070BA">
        <w:rPr>
          <w:szCs w:val="24"/>
          <w:lang w:val="mk-MK"/>
        </w:rPr>
        <w:t>што</w:t>
      </w:r>
      <w:r w:rsidR="00057113" w:rsidRPr="008070BA">
        <w:rPr>
          <w:szCs w:val="24"/>
          <w:lang w:val="mk-MK"/>
        </w:rPr>
        <w:t xml:space="preserve"> може да добијат финансиска поддршка, врз основа на утврден</w:t>
      </w:r>
      <w:r w:rsidR="000D3B1B">
        <w:rPr>
          <w:szCs w:val="24"/>
          <w:lang w:val="mk-MK"/>
        </w:rPr>
        <w:t xml:space="preserve"> список</w:t>
      </w:r>
      <w:r w:rsidR="00D30E81" w:rsidRPr="008070BA">
        <w:rPr>
          <w:szCs w:val="24"/>
          <w:lang w:val="mk-MK"/>
        </w:rPr>
        <w:t>;</w:t>
      </w:r>
    </w:p>
    <w:p w14:paraId="3BBB8BFD" w14:textId="3A7B6F3C" w:rsidR="00D30E81" w:rsidRPr="008070BA" w:rsidRDefault="001D4AC9" w:rsidP="00057113">
      <w:pPr>
        <w:spacing w:after="100" w:afterAutospacing="1" w:line="240" w:lineRule="auto"/>
        <w:ind w:left="1418" w:hanging="567"/>
        <w:contextualSpacing/>
        <w:jc w:val="both"/>
        <w:rPr>
          <w:szCs w:val="24"/>
          <w:lang w:val="mk-MK"/>
        </w:rPr>
      </w:pPr>
      <w:r w:rsidRPr="008070BA">
        <w:rPr>
          <w:szCs w:val="24"/>
          <w:lang w:val="mk-MK"/>
        </w:rPr>
        <w:t>(г)</w:t>
      </w:r>
      <w:r w:rsidRPr="008070BA">
        <w:rPr>
          <w:szCs w:val="24"/>
          <w:lang w:val="mk-MK"/>
        </w:rPr>
        <w:tab/>
      </w:r>
      <w:r w:rsidR="00057113" w:rsidRPr="008070BA">
        <w:rPr>
          <w:szCs w:val="24"/>
          <w:lang w:val="mk-MK"/>
        </w:rPr>
        <w:t xml:space="preserve">лицата или категориите лица </w:t>
      </w:r>
      <w:r w:rsidR="000D3B1B">
        <w:rPr>
          <w:szCs w:val="24"/>
          <w:lang w:val="mk-MK"/>
        </w:rPr>
        <w:t>што</w:t>
      </w:r>
      <w:r w:rsidR="00057113" w:rsidRPr="008070BA">
        <w:rPr>
          <w:szCs w:val="24"/>
          <w:lang w:val="mk-MK"/>
        </w:rPr>
        <w:t xml:space="preserve"> можат да добијат финансиска поддршка</w:t>
      </w:r>
      <w:r w:rsidR="00D30E81" w:rsidRPr="008070BA">
        <w:rPr>
          <w:szCs w:val="24"/>
          <w:lang w:val="mk-MK"/>
        </w:rPr>
        <w:t>;</w:t>
      </w:r>
    </w:p>
    <w:p w14:paraId="3BBB8BFE" w14:textId="7D2D4B58" w:rsidR="00D30E81" w:rsidRPr="008070BA" w:rsidRDefault="001D4AC9" w:rsidP="001D4AC9">
      <w:pPr>
        <w:spacing w:after="100" w:afterAutospacing="1" w:line="240" w:lineRule="auto"/>
        <w:ind w:left="851"/>
        <w:contextualSpacing/>
        <w:jc w:val="both"/>
        <w:rPr>
          <w:szCs w:val="24"/>
          <w:lang w:val="mk-MK"/>
        </w:rPr>
      </w:pPr>
      <w:r w:rsidRPr="008070BA">
        <w:rPr>
          <w:szCs w:val="24"/>
          <w:lang w:val="mk-MK"/>
        </w:rPr>
        <w:t>(д)</w:t>
      </w:r>
      <w:r w:rsidRPr="008070BA">
        <w:rPr>
          <w:szCs w:val="24"/>
          <w:lang w:val="mk-MK"/>
        </w:rPr>
        <w:tab/>
      </w:r>
      <w:r w:rsidR="00057113" w:rsidRPr="008070BA">
        <w:rPr>
          <w:szCs w:val="24"/>
          <w:lang w:val="mk-MK"/>
        </w:rPr>
        <w:t>критериумите за давање финансиска поддршка</w:t>
      </w:r>
      <w:r w:rsidR="00D30E81" w:rsidRPr="008070BA">
        <w:rPr>
          <w:szCs w:val="24"/>
          <w:lang w:val="mk-MK"/>
        </w:rPr>
        <w:t>.</w:t>
      </w:r>
    </w:p>
    <w:p w14:paraId="3DD55F01" w14:textId="77777777" w:rsidR="001D4AC9" w:rsidRPr="008070BA" w:rsidRDefault="001D4AC9" w:rsidP="001D4AC9">
      <w:pPr>
        <w:spacing w:after="100" w:afterAutospacing="1" w:line="240" w:lineRule="auto"/>
        <w:ind w:left="1418"/>
        <w:contextualSpacing/>
        <w:jc w:val="both"/>
        <w:rPr>
          <w:szCs w:val="24"/>
          <w:lang w:val="mk-MK"/>
        </w:rPr>
      </w:pPr>
    </w:p>
    <w:p w14:paraId="3BBB8BFF" w14:textId="21A55D2D" w:rsidR="00D30E81" w:rsidRPr="008070BA" w:rsidRDefault="00D30E81" w:rsidP="001C2768">
      <w:pPr>
        <w:spacing w:before="100" w:beforeAutospacing="1" w:after="0" w:line="240" w:lineRule="auto"/>
        <w:ind w:left="851" w:hanging="851"/>
        <w:jc w:val="both"/>
        <w:rPr>
          <w:szCs w:val="24"/>
          <w:lang w:val="mk-MK"/>
        </w:rPr>
      </w:pPr>
      <w:r w:rsidRPr="008070BA">
        <w:rPr>
          <w:b/>
          <w:szCs w:val="24"/>
          <w:lang w:val="mk-MK"/>
        </w:rPr>
        <w:t>II.12.2</w:t>
      </w:r>
      <w:r w:rsidRPr="008070BA">
        <w:rPr>
          <w:szCs w:val="24"/>
          <w:lang w:val="mk-MK"/>
        </w:rPr>
        <w:tab/>
      </w:r>
      <w:r w:rsidR="00321221" w:rsidRPr="008070BA">
        <w:rPr>
          <w:szCs w:val="24"/>
          <w:lang w:val="mk-MK"/>
        </w:rPr>
        <w:t>По исклучок од член</w:t>
      </w:r>
      <w:r w:rsidRPr="008070BA">
        <w:rPr>
          <w:szCs w:val="24"/>
          <w:lang w:val="mk-MK"/>
        </w:rPr>
        <w:t xml:space="preserve"> II.12.1, </w:t>
      </w:r>
      <w:r w:rsidR="00321221" w:rsidRPr="008070BA">
        <w:rPr>
          <w:szCs w:val="24"/>
          <w:lang w:val="mk-MK"/>
        </w:rPr>
        <w:t>доколку финансиската поддршка е во форма на награда, корисникот мора да ја обезбеди таквата финансиска поддршка во согласност со условите наведени во Анекс</w:t>
      </w:r>
      <w:r w:rsidRPr="008070BA">
        <w:rPr>
          <w:szCs w:val="24"/>
          <w:lang w:val="mk-MK"/>
        </w:rPr>
        <w:t xml:space="preserve"> I</w:t>
      </w:r>
      <w:r w:rsidR="0026333E" w:rsidRPr="008070BA">
        <w:rPr>
          <w:szCs w:val="24"/>
          <w:lang w:val="mk-MK"/>
        </w:rPr>
        <w:t>I</w:t>
      </w:r>
      <w:r w:rsidRPr="008070BA">
        <w:rPr>
          <w:szCs w:val="24"/>
          <w:lang w:val="mk-MK"/>
        </w:rPr>
        <w:t xml:space="preserve">. </w:t>
      </w:r>
      <w:r w:rsidR="00321221" w:rsidRPr="008070BA">
        <w:rPr>
          <w:szCs w:val="24"/>
          <w:lang w:val="mk-MK"/>
        </w:rPr>
        <w:t>Под тие услови</w:t>
      </w:r>
      <w:r w:rsidR="002343A6" w:rsidRPr="008070BA">
        <w:rPr>
          <w:szCs w:val="24"/>
          <w:lang w:val="mk-MK"/>
        </w:rPr>
        <w:t>,</w:t>
      </w:r>
      <w:r w:rsidR="00321221" w:rsidRPr="008070BA">
        <w:rPr>
          <w:szCs w:val="24"/>
          <w:lang w:val="mk-MK"/>
        </w:rPr>
        <w:t xml:space="preserve"> </w:t>
      </w:r>
      <w:r w:rsidR="002343A6" w:rsidRPr="008070BA">
        <w:rPr>
          <w:szCs w:val="24"/>
          <w:lang w:val="mk-MK"/>
        </w:rPr>
        <w:t>потребно е</w:t>
      </w:r>
      <w:r w:rsidR="00321221" w:rsidRPr="008070BA">
        <w:rPr>
          <w:szCs w:val="24"/>
          <w:lang w:val="mk-MK"/>
        </w:rPr>
        <w:t xml:space="preserve"> во најмала мера да се наведат следниве информации</w:t>
      </w:r>
      <w:r w:rsidRPr="008070BA">
        <w:rPr>
          <w:szCs w:val="24"/>
          <w:lang w:val="mk-MK"/>
        </w:rPr>
        <w:t>:</w:t>
      </w:r>
    </w:p>
    <w:p w14:paraId="3BBB8C01" w14:textId="6ABB62FE" w:rsidR="00D30E81" w:rsidRPr="008070BA" w:rsidRDefault="00D30E81" w:rsidP="001C2768">
      <w:pPr>
        <w:tabs>
          <w:tab w:val="left" w:pos="1418"/>
        </w:tabs>
        <w:adjustRightInd w:val="0"/>
        <w:spacing w:after="0" w:line="240" w:lineRule="auto"/>
        <w:ind w:left="1418" w:hanging="567"/>
        <w:jc w:val="both"/>
        <w:rPr>
          <w:szCs w:val="24"/>
          <w:lang w:val="mk-MK"/>
        </w:rPr>
      </w:pPr>
      <w:r w:rsidRPr="008070BA">
        <w:rPr>
          <w:szCs w:val="24"/>
          <w:lang w:val="mk-MK"/>
        </w:rPr>
        <w:t>(</w:t>
      </w:r>
      <w:r w:rsidR="00321221" w:rsidRPr="008070BA">
        <w:rPr>
          <w:szCs w:val="24"/>
          <w:lang w:val="mk-MK"/>
        </w:rPr>
        <w:t>а</w:t>
      </w:r>
      <w:r w:rsidRPr="008070BA">
        <w:rPr>
          <w:szCs w:val="24"/>
          <w:lang w:val="mk-MK"/>
        </w:rPr>
        <w:t xml:space="preserve">) </w:t>
      </w:r>
      <w:r w:rsidRPr="008070BA">
        <w:rPr>
          <w:szCs w:val="24"/>
          <w:lang w:val="mk-MK"/>
        </w:rPr>
        <w:tab/>
      </w:r>
      <w:r w:rsidR="00321221" w:rsidRPr="008070BA">
        <w:rPr>
          <w:szCs w:val="24"/>
          <w:lang w:val="mk-MK"/>
        </w:rPr>
        <w:t>критериумите за право на учество и за доделување на наградата</w:t>
      </w:r>
      <w:r w:rsidRPr="008070BA">
        <w:rPr>
          <w:szCs w:val="24"/>
          <w:lang w:val="mk-MK"/>
        </w:rPr>
        <w:t>;</w:t>
      </w:r>
    </w:p>
    <w:p w14:paraId="3BBB8C02" w14:textId="20159B92" w:rsidR="00D30E81" w:rsidRPr="008070BA" w:rsidRDefault="00D30E81" w:rsidP="001C2768">
      <w:pPr>
        <w:tabs>
          <w:tab w:val="left" w:pos="1418"/>
        </w:tabs>
        <w:adjustRightInd w:val="0"/>
        <w:spacing w:after="0" w:line="240" w:lineRule="auto"/>
        <w:ind w:left="1418" w:hanging="567"/>
        <w:jc w:val="both"/>
        <w:rPr>
          <w:szCs w:val="24"/>
          <w:lang w:val="mk-MK"/>
        </w:rPr>
      </w:pPr>
      <w:r w:rsidRPr="008070BA">
        <w:rPr>
          <w:szCs w:val="24"/>
          <w:lang w:val="mk-MK"/>
        </w:rPr>
        <w:t>(</w:t>
      </w:r>
      <w:r w:rsidR="00321221" w:rsidRPr="008070BA">
        <w:rPr>
          <w:szCs w:val="24"/>
          <w:lang w:val="mk-MK"/>
        </w:rPr>
        <w:t>б</w:t>
      </w:r>
      <w:r w:rsidRPr="008070BA">
        <w:rPr>
          <w:szCs w:val="24"/>
          <w:lang w:val="mk-MK"/>
        </w:rPr>
        <w:t xml:space="preserve">) </w:t>
      </w:r>
      <w:r w:rsidRPr="008070BA">
        <w:rPr>
          <w:szCs w:val="24"/>
          <w:lang w:val="mk-MK"/>
        </w:rPr>
        <w:tab/>
      </w:r>
      <w:r w:rsidR="00321221" w:rsidRPr="008070BA">
        <w:rPr>
          <w:szCs w:val="24"/>
          <w:lang w:val="mk-MK"/>
        </w:rPr>
        <w:t>износот на наградата</w:t>
      </w:r>
      <w:r w:rsidRPr="008070BA">
        <w:rPr>
          <w:szCs w:val="24"/>
          <w:lang w:val="mk-MK"/>
        </w:rPr>
        <w:t>;</w:t>
      </w:r>
    </w:p>
    <w:p w14:paraId="3BBB8C03" w14:textId="47A1FA89" w:rsidR="00D30E81" w:rsidRPr="008070BA" w:rsidRDefault="00D30E81" w:rsidP="001C2768">
      <w:pPr>
        <w:tabs>
          <w:tab w:val="left" w:pos="1418"/>
        </w:tabs>
        <w:adjustRightInd w:val="0"/>
        <w:spacing w:after="0" w:line="240" w:lineRule="auto"/>
        <w:ind w:left="1418" w:hanging="567"/>
        <w:jc w:val="both"/>
        <w:rPr>
          <w:szCs w:val="24"/>
          <w:lang w:val="mk-MK"/>
        </w:rPr>
      </w:pPr>
      <w:r w:rsidRPr="008070BA">
        <w:rPr>
          <w:szCs w:val="24"/>
          <w:lang w:val="mk-MK"/>
        </w:rPr>
        <w:t>(</w:t>
      </w:r>
      <w:r w:rsidR="00321221" w:rsidRPr="008070BA">
        <w:rPr>
          <w:szCs w:val="24"/>
          <w:lang w:val="mk-MK"/>
        </w:rPr>
        <w:t>в</w:t>
      </w:r>
      <w:r w:rsidRPr="008070BA">
        <w:rPr>
          <w:szCs w:val="24"/>
          <w:lang w:val="mk-MK"/>
        </w:rPr>
        <w:t xml:space="preserve">) </w:t>
      </w:r>
      <w:r w:rsidRPr="008070BA">
        <w:rPr>
          <w:szCs w:val="24"/>
          <w:lang w:val="mk-MK"/>
        </w:rPr>
        <w:tab/>
      </w:r>
      <w:r w:rsidR="00321221" w:rsidRPr="008070BA">
        <w:rPr>
          <w:szCs w:val="24"/>
          <w:lang w:val="mk-MK"/>
        </w:rPr>
        <w:t>динамиката на плаќање</w:t>
      </w:r>
      <w:r w:rsidRPr="008070BA">
        <w:rPr>
          <w:szCs w:val="24"/>
          <w:lang w:val="mk-MK"/>
        </w:rPr>
        <w:t>.</w:t>
      </w:r>
    </w:p>
    <w:p w14:paraId="3BBB8C04" w14:textId="2C671A74"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II.12.3</w:t>
      </w:r>
      <w:r w:rsidRPr="008070BA">
        <w:rPr>
          <w:b/>
          <w:szCs w:val="24"/>
          <w:lang w:val="mk-MK"/>
        </w:rPr>
        <w:tab/>
      </w:r>
      <w:r w:rsidR="0042582D" w:rsidRPr="008070BA">
        <w:rPr>
          <w:szCs w:val="24"/>
          <w:lang w:val="mk-MK"/>
        </w:rPr>
        <w:t>Корисникот мора да обезбеди условите што се применуваат за него од членовите</w:t>
      </w:r>
      <w:r w:rsidRPr="008070BA">
        <w:rPr>
          <w:szCs w:val="24"/>
          <w:lang w:val="mk-MK"/>
        </w:rPr>
        <w:t xml:space="preserve"> II.4, II.5, II.6, II.8, II.9 </w:t>
      </w:r>
      <w:r w:rsidR="0042582D" w:rsidRPr="008070BA">
        <w:rPr>
          <w:szCs w:val="24"/>
          <w:lang w:val="mk-MK"/>
        </w:rPr>
        <w:t>и</w:t>
      </w:r>
      <w:r w:rsidRPr="008070BA">
        <w:rPr>
          <w:szCs w:val="24"/>
          <w:lang w:val="mk-MK"/>
        </w:rPr>
        <w:t xml:space="preserve"> II.27</w:t>
      </w:r>
      <w:r w:rsidR="0042582D" w:rsidRPr="008070BA">
        <w:rPr>
          <w:szCs w:val="24"/>
          <w:lang w:val="mk-MK"/>
        </w:rPr>
        <w:t xml:space="preserve"> исто така да бидат применливи и за третите страни </w:t>
      </w:r>
      <w:r w:rsidR="00CA56E8" w:rsidRPr="008070BA">
        <w:rPr>
          <w:szCs w:val="24"/>
          <w:lang w:val="mk-MK"/>
        </w:rPr>
        <w:t>што</w:t>
      </w:r>
      <w:r w:rsidR="0042582D" w:rsidRPr="008070BA">
        <w:rPr>
          <w:szCs w:val="24"/>
          <w:lang w:val="mk-MK"/>
        </w:rPr>
        <w:t xml:space="preserve"> добиваат финансиска поддршка</w:t>
      </w:r>
      <w:r w:rsidRPr="008070BA">
        <w:rPr>
          <w:szCs w:val="24"/>
          <w:lang w:val="mk-MK"/>
        </w:rPr>
        <w:t>.</w:t>
      </w:r>
    </w:p>
    <w:p w14:paraId="3BBB8C05" w14:textId="2BA6DB30" w:rsidR="00D30E81" w:rsidRPr="008070BA" w:rsidRDefault="001C1EE6" w:rsidP="00797757">
      <w:pPr>
        <w:pStyle w:val="Heading2"/>
        <w:spacing w:before="100" w:beforeAutospacing="1" w:after="100" w:afterAutospacing="1"/>
        <w:rPr>
          <w:rFonts w:ascii="Times New Roman" w:hAnsi="Times New Roman"/>
          <w:lang w:val="mk-MK"/>
        </w:rPr>
      </w:pPr>
      <w:bookmarkStart w:id="51" w:name="_Toc441250843"/>
      <w:bookmarkStart w:id="52" w:name="_Toc82770521"/>
      <w:r w:rsidRPr="008070BA">
        <w:rPr>
          <w:rFonts w:ascii="Times New Roman" w:hAnsi="Times New Roman"/>
          <w:lang w:val="mk-MK"/>
        </w:rPr>
        <w:t>ЧЛЕН</w:t>
      </w:r>
      <w:r w:rsidR="00351830" w:rsidRPr="008070BA">
        <w:rPr>
          <w:rFonts w:ascii="Times New Roman" w:hAnsi="Times New Roman"/>
          <w:lang w:val="mk-MK"/>
        </w:rPr>
        <w:t xml:space="preserve"> II.13 – </w:t>
      </w:r>
      <w:bookmarkEnd w:id="51"/>
      <w:r w:rsidRPr="008070BA">
        <w:rPr>
          <w:rFonts w:ascii="Times New Roman" w:hAnsi="Times New Roman"/>
          <w:lang w:val="mk-MK"/>
        </w:rPr>
        <w:t>ИЗМЕНИ НА ДОГОВОРИТЕ</w:t>
      </w:r>
      <w:bookmarkEnd w:id="52"/>
    </w:p>
    <w:p w14:paraId="3BBB8C07" w14:textId="76342FDE"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II.13.1</w:t>
      </w:r>
      <w:r w:rsidRPr="008070BA">
        <w:rPr>
          <w:szCs w:val="24"/>
          <w:lang w:val="mk-MK"/>
        </w:rPr>
        <w:tab/>
      </w:r>
      <w:r w:rsidR="00046D49" w:rsidRPr="008070BA">
        <w:rPr>
          <w:szCs w:val="24"/>
          <w:lang w:val="mk-MK"/>
        </w:rPr>
        <w:t>Сите измени на Договорот треба да се направат во писмена форма</w:t>
      </w:r>
      <w:r w:rsidRPr="008070BA">
        <w:rPr>
          <w:szCs w:val="24"/>
          <w:lang w:val="mk-MK"/>
        </w:rPr>
        <w:t>.</w:t>
      </w:r>
    </w:p>
    <w:p w14:paraId="3BBB8C08" w14:textId="0A6E9CD3"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II.13.2</w:t>
      </w:r>
      <w:r w:rsidRPr="008070BA">
        <w:rPr>
          <w:szCs w:val="24"/>
          <w:lang w:val="mk-MK"/>
        </w:rPr>
        <w:tab/>
      </w:r>
      <w:r w:rsidR="00046D49" w:rsidRPr="008070BA">
        <w:rPr>
          <w:szCs w:val="24"/>
          <w:lang w:val="mk-MK"/>
        </w:rPr>
        <w:t>Измената може да нема за цел или ефект на правење промени во Договорот што би ја</w:t>
      </w:r>
      <w:r w:rsidRPr="008070BA">
        <w:rPr>
          <w:szCs w:val="24"/>
          <w:lang w:val="mk-MK"/>
        </w:rPr>
        <w:t xml:space="preserve"> </w:t>
      </w:r>
      <w:r w:rsidR="00046D49" w:rsidRPr="008070BA">
        <w:rPr>
          <w:szCs w:val="24"/>
          <w:lang w:val="mk-MK"/>
        </w:rPr>
        <w:t xml:space="preserve">довеле во прашање одлуката за доделување на грантот или би биле во спротивност со еднаквиот третман на </w:t>
      </w:r>
      <w:r w:rsidR="0009781D" w:rsidRPr="008070BA">
        <w:rPr>
          <w:szCs w:val="24"/>
          <w:lang w:val="mk-MK"/>
        </w:rPr>
        <w:t>кандидатите</w:t>
      </w:r>
      <w:r w:rsidRPr="008070BA">
        <w:rPr>
          <w:szCs w:val="24"/>
          <w:lang w:val="mk-MK"/>
        </w:rPr>
        <w:t>.</w:t>
      </w:r>
    </w:p>
    <w:p w14:paraId="3BBB8C09" w14:textId="68D0E80E" w:rsidR="00D30E81" w:rsidRPr="008070BA" w:rsidRDefault="00D30E81" w:rsidP="001C2768">
      <w:pPr>
        <w:spacing w:before="100" w:beforeAutospacing="1" w:after="0" w:line="240" w:lineRule="auto"/>
        <w:ind w:left="851" w:hanging="851"/>
        <w:jc w:val="both"/>
        <w:rPr>
          <w:szCs w:val="24"/>
          <w:lang w:val="mk-MK"/>
        </w:rPr>
      </w:pPr>
      <w:r w:rsidRPr="008070BA">
        <w:rPr>
          <w:b/>
          <w:szCs w:val="24"/>
          <w:lang w:val="mk-MK"/>
        </w:rPr>
        <w:t>II.13.3</w:t>
      </w:r>
      <w:r w:rsidRPr="008070BA">
        <w:rPr>
          <w:szCs w:val="24"/>
          <w:lang w:val="mk-MK"/>
        </w:rPr>
        <w:tab/>
      </w:r>
      <w:r w:rsidR="00046D49" w:rsidRPr="008070BA">
        <w:rPr>
          <w:szCs w:val="24"/>
          <w:lang w:val="mk-MK"/>
        </w:rPr>
        <w:t>Секое барање за измена мора</w:t>
      </w:r>
      <w:r w:rsidRPr="008070BA">
        <w:rPr>
          <w:szCs w:val="24"/>
          <w:lang w:val="mk-MK"/>
        </w:rPr>
        <w:t>:</w:t>
      </w:r>
    </w:p>
    <w:p w14:paraId="3BBB8C0A" w14:textId="664D60AE" w:rsidR="00D30E81" w:rsidRPr="008070BA" w:rsidRDefault="00046D49" w:rsidP="00046D49">
      <w:pPr>
        <w:spacing w:after="100" w:afterAutospacing="1" w:line="240" w:lineRule="auto"/>
        <w:ind w:left="851"/>
        <w:contextualSpacing/>
        <w:jc w:val="both"/>
        <w:rPr>
          <w:szCs w:val="24"/>
          <w:lang w:val="mk-MK"/>
        </w:rPr>
      </w:pPr>
      <w:r w:rsidRPr="008070BA">
        <w:rPr>
          <w:szCs w:val="24"/>
          <w:lang w:val="mk-MK"/>
        </w:rPr>
        <w:t>(а)</w:t>
      </w:r>
      <w:r w:rsidRPr="008070BA">
        <w:rPr>
          <w:szCs w:val="24"/>
          <w:lang w:val="mk-MK"/>
        </w:rPr>
        <w:tab/>
        <w:t>да биде благовремено оправдано</w:t>
      </w:r>
      <w:r w:rsidR="00D30E81" w:rsidRPr="008070BA">
        <w:rPr>
          <w:szCs w:val="24"/>
          <w:lang w:val="mk-MK"/>
        </w:rPr>
        <w:t>;</w:t>
      </w:r>
    </w:p>
    <w:p w14:paraId="3BBB8C0B" w14:textId="587671B1" w:rsidR="00D30E81" w:rsidRPr="008070BA" w:rsidRDefault="00046D49" w:rsidP="00046D49">
      <w:pPr>
        <w:spacing w:before="100" w:beforeAutospacing="1" w:after="100" w:afterAutospacing="1" w:line="240" w:lineRule="auto"/>
        <w:ind w:left="851"/>
        <w:contextualSpacing/>
        <w:jc w:val="both"/>
        <w:rPr>
          <w:szCs w:val="24"/>
          <w:lang w:val="mk-MK"/>
        </w:rPr>
      </w:pPr>
      <w:r w:rsidRPr="008070BA">
        <w:rPr>
          <w:szCs w:val="24"/>
          <w:lang w:val="mk-MK"/>
        </w:rPr>
        <w:t>(б)</w:t>
      </w:r>
      <w:r w:rsidRPr="008070BA">
        <w:rPr>
          <w:szCs w:val="24"/>
          <w:lang w:val="mk-MK"/>
        </w:rPr>
        <w:tab/>
        <w:t>да биде надополнето со</w:t>
      </w:r>
      <w:r w:rsidR="00D30E81" w:rsidRPr="008070BA">
        <w:rPr>
          <w:szCs w:val="24"/>
          <w:lang w:val="mk-MK"/>
        </w:rPr>
        <w:t xml:space="preserve"> </w:t>
      </w:r>
      <w:r w:rsidRPr="008070BA">
        <w:rPr>
          <w:szCs w:val="24"/>
          <w:lang w:val="mk-MK"/>
        </w:rPr>
        <w:t>соодветни придружни документи; и</w:t>
      </w:r>
    </w:p>
    <w:p w14:paraId="3BBB8C0C" w14:textId="189DE97C" w:rsidR="00D30E81" w:rsidRPr="008070BA" w:rsidRDefault="00046D49" w:rsidP="00046D49">
      <w:pPr>
        <w:spacing w:before="100" w:beforeAutospacing="1" w:after="100" w:afterAutospacing="1" w:line="240" w:lineRule="auto"/>
        <w:ind w:left="1436" w:hanging="585"/>
        <w:contextualSpacing/>
        <w:jc w:val="both"/>
        <w:rPr>
          <w:szCs w:val="24"/>
          <w:lang w:val="mk-MK"/>
        </w:rPr>
      </w:pPr>
      <w:r w:rsidRPr="008070BA">
        <w:rPr>
          <w:szCs w:val="24"/>
          <w:lang w:val="mk-MK"/>
        </w:rPr>
        <w:t>(в)</w:t>
      </w:r>
      <w:r w:rsidRPr="008070BA">
        <w:rPr>
          <w:szCs w:val="24"/>
          <w:lang w:val="mk-MK"/>
        </w:rPr>
        <w:tab/>
        <w:t xml:space="preserve">да биде благовремено испратено до другата страна пред да стапи во сила и во секој случај, еден месец пред истекот на </w:t>
      </w:r>
      <w:r w:rsidRPr="008070BA">
        <w:rPr>
          <w:i/>
          <w:szCs w:val="24"/>
          <w:lang w:val="mk-MK"/>
        </w:rPr>
        <w:t>периодот на спроведување</w:t>
      </w:r>
      <w:r w:rsidR="00D30E81" w:rsidRPr="008070BA">
        <w:rPr>
          <w:szCs w:val="24"/>
          <w:lang w:val="mk-MK"/>
        </w:rPr>
        <w:t>.</w:t>
      </w:r>
    </w:p>
    <w:p w14:paraId="3BBB8C0D" w14:textId="50830578" w:rsidR="00D30E81" w:rsidRPr="008070BA" w:rsidRDefault="009C0392" w:rsidP="00797757">
      <w:pPr>
        <w:spacing w:before="100" w:beforeAutospacing="1" w:after="100" w:afterAutospacing="1" w:line="240" w:lineRule="auto"/>
        <w:ind w:left="851"/>
        <w:jc w:val="both"/>
        <w:rPr>
          <w:szCs w:val="24"/>
          <w:lang w:val="mk-MK"/>
        </w:rPr>
      </w:pPr>
      <w:r w:rsidRPr="008070BA">
        <w:rPr>
          <w:szCs w:val="24"/>
          <w:lang w:val="mk-MK"/>
        </w:rPr>
        <w:t>Точка</w:t>
      </w:r>
      <w:r w:rsidR="00D30E81" w:rsidRPr="008070BA">
        <w:rPr>
          <w:szCs w:val="24"/>
          <w:lang w:val="mk-MK"/>
        </w:rPr>
        <w:t xml:space="preserve"> (</w:t>
      </w:r>
      <w:r w:rsidRPr="008070BA">
        <w:rPr>
          <w:szCs w:val="24"/>
          <w:lang w:val="mk-MK"/>
        </w:rPr>
        <w:t>в</w:t>
      </w:r>
      <w:r w:rsidR="00D30E81" w:rsidRPr="008070BA">
        <w:rPr>
          <w:szCs w:val="24"/>
          <w:lang w:val="mk-MK"/>
        </w:rPr>
        <w:t xml:space="preserve">) </w:t>
      </w:r>
      <w:r w:rsidRPr="008070BA">
        <w:rPr>
          <w:szCs w:val="24"/>
          <w:lang w:val="mk-MK"/>
        </w:rPr>
        <w:t xml:space="preserve">не се применува во случаи соодветно поткрепени од страната </w:t>
      </w:r>
      <w:r w:rsidR="000D3B1B">
        <w:rPr>
          <w:szCs w:val="24"/>
          <w:lang w:val="mk-MK"/>
        </w:rPr>
        <w:t>што</w:t>
      </w:r>
      <w:r w:rsidRPr="008070BA">
        <w:rPr>
          <w:szCs w:val="24"/>
          <w:lang w:val="mk-MK"/>
        </w:rPr>
        <w:t xml:space="preserve"> бара измена доколку другата страна се согласува</w:t>
      </w:r>
      <w:r w:rsidR="00D30E81" w:rsidRPr="008070BA">
        <w:rPr>
          <w:szCs w:val="24"/>
          <w:lang w:val="mk-MK"/>
        </w:rPr>
        <w:t>.</w:t>
      </w:r>
    </w:p>
    <w:p w14:paraId="3BBB8C0E" w14:textId="4691A07E"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II.13.4</w:t>
      </w:r>
      <w:r w:rsidRPr="008070BA">
        <w:rPr>
          <w:b/>
          <w:szCs w:val="24"/>
          <w:lang w:val="mk-MK"/>
        </w:rPr>
        <w:tab/>
      </w:r>
      <w:r w:rsidR="009C0392" w:rsidRPr="008070BA">
        <w:rPr>
          <w:rFonts w:eastAsia="Times New Roman"/>
          <w:szCs w:val="24"/>
          <w:lang w:val="mk-MK" w:eastAsia="en-GB"/>
        </w:rPr>
        <w:t>Во случај на оперативен грант, периодот утврден во член</w:t>
      </w:r>
      <w:r w:rsidR="00200A42" w:rsidRPr="008070BA">
        <w:rPr>
          <w:rFonts w:eastAsia="Times New Roman"/>
          <w:szCs w:val="24"/>
          <w:lang w:val="mk-MK" w:eastAsia="en-GB"/>
        </w:rPr>
        <w:t xml:space="preserve"> I.2.2</w:t>
      </w:r>
      <w:r w:rsidR="0055101E" w:rsidRPr="008070BA">
        <w:rPr>
          <w:rFonts w:eastAsia="Times New Roman"/>
          <w:szCs w:val="24"/>
          <w:lang w:val="mk-MK" w:eastAsia="en-GB"/>
        </w:rPr>
        <w:t xml:space="preserve"> </w:t>
      </w:r>
      <w:r w:rsidR="009C0392" w:rsidRPr="008070BA">
        <w:rPr>
          <w:rFonts w:eastAsia="Times New Roman"/>
          <w:szCs w:val="24"/>
          <w:lang w:val="mk-MK" w:eastAsia="en-GB"/>
        </w:rPr>
        <w:t>не може да се продолжува со помош на измени</w:t>
      </w:r>
      <w:r w:rsidRPr="008070BA">
        <w:rPr>
          <w:szCs w:val="24"/>
          <w:lang w:val="mk-MK"/>
        </w:rPr>
        <w:t>.</w:t>
      </w:r>
    </w:p>
    <w:p w14:paraId="3BBB8C0F" w14:textId="0F3DAA72"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II.13.5</w:t>
      </w:r>
      <w:r w:rsidRPr="008070BA">
        <w:rPr>
          <w:b/>
          <w:szCs w:val="24"/>
          <w:lang w:val="mk-MK"/>
        </w:rPr>
        <w:tab/>
      </w:r>
      <w:r w:rsidR="009C0392" w:rsidRPr="008070BA">
        <w:rPr>
          <w:szCs w:val="24"/>
          <w:lang w:val="mk-MK"/>
        </w:rPr>
        <w:t>Измените влегуваат во сила на датумот кога последната страна го потпише или на датумот на одобрување на барањето за измена</w:t>
      </w:r>
      <w:r w:rsidRPr="008070BA">
        <w:rPr>
          <w:szCs w:val="24"/>
          <w:lang w:val="mk-MK"/>
        </w:rPr>
        <w:t>.</w:t>
      </w:r>
    </w:p>
    <w:p w14:paraId="3BBB8C10" w14:textId="38DFFB12" w:rsidR="00D30E81" w:rsidRPr="008070BA" w:rsidRDefault="009C0392" w:rsidP="00797757">
      <w:pPr>
        <w:spacing w:before="100" w:beforeAutospacing="1" w:after="100" w:afterAutospacing="1" w:line="240" w:lineRule="auto"/>
        <w:ind w:left="851"/>
        <w:jc w:val="both"/>
        <w:rPr>
          <w:szCs w:val="24"/>
          <w:lang w:val="mk-MK"/>
        </w:rPr>
      </w:pPr>
      <w:r w:rsidRPr="008070BA">
        <w:rPr>
          <w:szCs w:val="24"/>
          <w:lang w:val="mk-MK"/>
        </w:rPr>
        <w:t xml:space="preserve">Измените влегуваат во сила на датумот утврден со договор меѓу двете </w:t>
      </w:r>
      <w:r w:rsidR="000D3B1B">
        <w:rPr>
          <w:szCs w:val="24"/>
          <w:lang w:val="mk-MK"/>
        </w:rPr>
        <w:t>страни</w:t>
      </w:r>
      <w:r w:rsidRPr="008070BA">
        <w:rPr>
          <w:szCs w:val="24"/>
          <w:lang w:val="mk-MK"/>
        </w:rPr>
        <w:t xml:space="preserve"> или во отсуство на таков договорен датум, на д</w:t>
      </w:r>
      <w:r w:rsidR="007E73D9" w:rsidRPr="008070BA">
        <w:rPr>
          <w:szCs w:val="24"/>
          <w:lang w:val="mk-MK"/>
        </w:rPr>
        <w:t>атумот кога измената влегува в</w:t>
      </w:r>
      <w:r w:rsidRPr="008070BA">
        <w:rPr>
          <w:szCs w:val="24"/>
          <w:lang w:val="mk-MK"/>
        </w:rPr>
        <w:t>о сила</w:t>
      </w:r>
      <w:r w:rsidR="00D30E81" w:rsidRPr="008070BA">
        <w:rPr>
          <w:szCs w:val="24"/>
          <w:lang w:val="mk-MK"/>
        </w:rPr>
        <w:t>.</w:t>
      </w:r>
    </w:p>
    <w:p w14:paraId="3BBB8C1D" w14:textId="7287ED46" w:rsidR="00D30E81" w:rsidRPr="008070BA" w:rsidRDefault="007E73D9" w:rsidP="00797757">
      <w:pPr>
        <w:pStyle w:val="Heading2"/>
        <w:spacing w:before="100" w:beforeAutospacing="1" w:after="100" w:afterAutospacing="1"/>
        <w:rPr>
          <w:rFonts w:ascii="Times New Roman" w:hAnsi="Times New Roman"/>
          <w:lang w:val="mk-MK"/>
        </w:rPr>
      </w:pPr>
      <w:bookmarkStart w:id="53" w:name="_Toc441250844"/>
      <w:bookmarkStart w:id="54" w:name="_Toc82770522"/>
      <w:r w:rsidRPr="008070BA">
        <w:rPr>
          <w:rFonts w:ascii="Times New Roman" w:hAnsi="Times New Roman"/>
          <w:lang w:val="mk-MK"/>
        </w:rPr>
        <w:t>ЧЛЕН</w:t>
      </w:r>
      <w:r w:rsidR="00C03303" w:rsidRPr="008070BA">
        <w:rPr>
          <w:rFonts w:ascii="Times New Roman" w:hAnsi="Times New Roman"/>
          <w:lang w:val="mk-MK"/>
        </w:rPr>
        <w:t xml:space="preserve"> II.14 – </w:t>
      </w:r>
      <w:r w:rsidR="00D223EA" w:rsidRPr="008070BA">
        <w:rPr>
          <w:rFonts w:ascii="Times New Roman" w:hAnsi="Times New Roman"/>
          <w:lang w:val="mk-MK"/>
        </w:rPr>
        <w:t>ДОДЕЛУВАЊЕ НА ПОБАРУВАЊА ЗА ИСПЛАТИ НА ТРЕТИ СТРАНИ</w:t>
      </w:r>
      <w:bookmarkEnd w:id="53"/>
      <w:bookmarkEnd w:id="54"/>
    </w:p>
    <w:p w14:paraId="3BBB8C1E" w14:textId="03AFAE1F"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II.14.1</w:t>
      </w:r>
      <w:r w:rsidRPr="008070BA">
        <w:rPr>
          <w:szCs w:val="24"/>
          <w:lang w:val="mk-MK"/>
        </w:rPr>
        <w:tab/>
      </w:r>
      <w:r w:rsidR="00D223EA" w:rsidRPr="008070BA">
        <w:rPr>
          <w:szCs w:val="24"/>
          <w:lang w:val="mk-MK"/>
        </w:rPr>
        <w:t>Корисникот не може да додели ниту едно од своите побарувања за исплата кон Комисијата на трети страни, освен ако тоа не е одобрено од Комисијата врз основа на образложено, писмено барање доставено од корисникот</w:t>
      </w:r>
      <w:r w:rsidRPr="008070BA">
        <w:rPr>
          <w:szCs w:val="24"/>
          <w:lang w:val="mk-MK"/>
        </w:rPr>
        <w:t>.</w:t>
      </w:r>
    </w:p>
    <w:p w14:paraId="3BBB8C1F" w14:textId="6BD51262" w:rsidR="00D30E81" w:rsidRPr="008070BA" w:rsidRDefault="001E2ED4" w:rsidP="00797757">
      <w:pPr>
        <w:spacing w:before="100" w:beforeAutospacing="1" w:after="100" w:afterAutospacing="1" w:line="240" w:lineRule="auto"/>
        <w:ind w:left="851"/>
        <w:jc w:val="both"/>
        <w:rPr>
          <w:szCs w:val="24"/>
          <w:lang w:val="mk-MK"/>
        </w:rPr>
      </w:pPr>
      <w:r w:rsidRPr="008070BA">
        <w:rPr>
          <w:szCs w:val="24"/>
          <w:lang w:val="mk-MK"/>
        </w:rPr>
        <w:t xml:space="preserve">Доколку Комисијата не го прифати доделувањето на побарувањето или доколку условите од </w:t>
      </w:r>
      <w:r w:rsidR="00FE6B72">
        <w:rPr>
          <w:szCs w:val="24"/>
          <w:lang w:val="mk-MK"/>
        </w:rPr>
        <w:t>него</w:t>
      </w:r>
      <w:r w:rsidRPr="008070BA">
        <w:rPr>
          <w:szCs w:val="24"/>
          <w:lang w:val="mk-MK"/>
        </w:rPr>
        <w:t xml:space="preserve"> не се исполнети, таквото побарување нема ефект</w:t>
      </w:r>
      <w:r w:rsidR="00D30E81" w:rsidRPr="008070BA">
        <w:rPr>
          <w:szCs w:val="24"/>
          <w:lang w:val="mk-MK"/>
        </w:rPr>
        <w:t>.</w:t>
      </w:r>
    </w:p>
    <w:p w14:paraId="3BBB8C20" w14:textId="682F389A"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II.14.2</w:t>
      </w:r>
      <w:r w:rsidRPr="008070BA">
        <w:rPr>
          <w:szCs w:val="24"/>
          <w:lang w:val="mk-MK"/>
        </w:rPr>
        <w:tab/>
      </w:r>
      <w:r w:rsidR="00B32ED6" w:rsidRPr="008070BA">
        <w:rPr>
          <w:szCs w:val="24"/>
          <w:lang w:val="mk-MK"/>
        </w:rPr>
        <w:t xml:space="preserve">Побарувањето не смее во никој случај да го </w:t>
      </w:r>
      <w:r w:rsidR="00DB136B">
        <w:rPr>
          <w:szCs w:val="24"/>
          <w:lang w:val="mk-MK"/>
        </w:rPr>
        <w:t>ослободи</w:t>
      </w:r>
      <w:r w:rsidR="00B32ED6" w:rsidRPr="008070BA">
        <w:rPr>
          <w:szCs w:val="24"/>
          <w:lang w:val="mk-MK"/>
        </w:rPr>
        <w:t xml:space="preserve"> корисникот од неговите обврски кон Комисијата</w:t>
      </w:r>
      <w:r w:rsidRPr="008070BA">
        <w:rPr>
          <w:szCs w:val="24"/>
          <w:lang w:val="mk-MK"/>
        </w:rPr>
        <w:t>.</w:t>
      </w:r>
    </w:p>
    <w:p w14:paraId="3BBB8C21" w14:textId="167C9A11" w:rsidR="00D30E81" w:rsidRPr="008070BA" w:rsidRDefault="00B32ED6" w:rsidP="00797757">
      <w:pPr>
        <w:pStyle w:val="Heading2"/>
        <w:spacing w:before="100" w:beforeAutospacing="1" w:after="100" w:afterAutospacing="1"/>
        <w:rPr>
          <w:rFonts w:ascii="Times New Roman" w:hAnsi="Times New Roman"/>
          <w:lang w:val="mk-MK"/>
        </w:rPr>
      </w:pPr>
      <w:bookmarkStart w:id="55" w:name="_Toc441250845"/>
      <w:bookmarkStart w:id="56" w:name="_Toc82770523"/>
      <w:r w:rsidRPr="008070BA">
        <w:rPr>
          <w:rFonts w:ascii="Times New Roman" w:hAnsi="Times New Roman"/>
          <w:lang w:val="mk-MK"/>
        </w:rPr>
        <w:lastRenderedPageBreak/>
        <w:t>ЧЛЕН</w:t>
      </w:r>
      <w:r w:rsidR="00C03303" w:rsidRPr="008070BA">
        <w:rPr>
          <w:rFonts w:ascii="Times New Roman" w:hAnsi="Times New Roman"/>
          <w:lang w:val="mk-MK"/>
        </w:rPr>
        <w:t xml:space="preserve"> II.15 – </w:t>
      </w:r>
      <w:bookmarkEnd w:id="55"/>
      <w:r w:rsidRPr="008070BA">
        <w:rPr>
          <w:rFonts w:ascii="Times New Roman" w:hAnsi="Times New Roman"/>
          <w:lang w:val="mk-MK"/>
        </w:rPr>
        <w:t>ВИША СИЛА</w:t>
      </w:r>
      <w:bookmarkEnd w:id="56"/>
    </w:p>
    <w:p w14:paraId="3BBB8C22" w14:textId="769B67A6"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II.15.1</w:t>
      </w:r>
      <w:r w:rsidRPr="008070BA">
        <w:rPr>
          <w:szCs w:val="24"/>
          <w:lang w:val="mk-MK"/>
        </w:rPr>
        <w:tab/>
      </w:r>
      <w:r w:rsidR="0025441C" w:rsidRPr="008070BA">
        <w:rPr>
          <w:szCs w:val="24"/>
          <w:lang w:val="mk-MK"/>
        </w:rPr>
        <w:t xml:space="preserve">Страната што се соочува со </w:t>
      </w:r>
      <w:r w:rsidR="0025441C" w:rsidRPr="008070BA">
        <w:rPr>
          <w:i/>
          <w:szCs w:val="24"/>
          <w:lang w:val="mk-MK"/>
        </w:rPr>
        <w:t xml:space="preserve">виша сила </w:t>
      </w:r>
      <w:r w:rsidR="0025441C" w:rsidRPr="008070BA">
        <w:rPr>
          <w:szCs w:val="24"/>
          <w:lang w:val="mk-MK"/>
        </w:rPr>
        <w:t xml:space="preserve">мора да испрати </w:t>
      </w:r>
      <w:r w:rsidR="0025441C" w:rsidRPr="008070BA">
        <w:rPr>
          <w:i/>
          <w:szCs w:val="24"/>
          <w:lang w:val="mk-MK"/>
        </w:rPr>
        <w:t xml:space="preserve">формално известување </w:t>
      </w:r>
      <w:r w:rsidR="0025441C" w:rsidRPr="008070BA">
        <w:rPr>
          <w:szCs w:val="24"/>
          <w:lang w:val="mk-MK"/>
        </w:rPr>
        <w:t>до другата страна без одлагање, притоа наведувајќи ја природата на ситуацијата или на настанот, веројатното времетраење и предвидливите ефекти</w:t>
      </w:r>
      <w:r w:rsidRPr="008070BA">
        <w:rPr>
          <w:szCs w:val="24"/>
          <w:lang w:val="mk-MK"/>
        </w:rPr>
        <w:t>.</w:t>
      </w:r>
    </w:p>
    <w:p w14:paraId="3BBB8C23" w14:textId="42E4473C"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II.15.2</w:t>
      </w:r>
      <w:r w:rsidRPr="008070BA">
        <w:rPr>
          <w:szCs w:val="24"/>
          <w:lang w:val="mk-MK"/>
        </w:rPr>
        <w:tab/>
      </w:r>
      <w:r w:rsidR="0025441C" w:rsidRPr="008070BA">
        <w:rPr>
          <w:szCs w:val="24"/>
          <w:lang w:val="mk-MK"/>
        </w:rPr>
        <w:t xml:space="preserve">Страните мора да ги преземат неопходните мерки за да се ограничи настанувањето каква било штета како резултат на </w:t>
      </w:r>
      <w:r w:rsidR="0025441C" w:rsidRPr="008070BA">
        <w:rPr>
          <w:i/>
          <w:szCs w:val="24"/>
          <w:lang w:val="mk-MK"/>
        </w:rPr>
        <w:t xml:space="preserve">виша сила. </w:t>
      </w:r>
      <w:r w:rsidR="0025441C" w:rsidRPr="008070BA">
        <w:rPr>
          <w:szCs w:val="24"/>
          <w:lang w:val="mk-MK"/>
        </w:rPr>
        <w:t xml:space="preserve">Тие мора да вложат максимални напори да продолжат со спроведување на </w:t>
      </w:r>
      <w:r w:rsidR="0025441C" w:rsidRPr="008070BA">
        <w:rPr>
          <w:i/>
          <w:szCs w:val="24"/>
          <w:lang w:val="mk-MK"/>
        </w:rPr>
        <w:t xml:space="preserve">акцијата </w:t>
      </w:r>
      <w:r w:rsidR="0025441C" w:rsidRPr="008070BA">
        <w:rPr>
          <w:szCs w:val="24"/>
          <w:lang w:val="mk-MK"/>
        </w:rPr>
        <w:t>во најкус можен рок</w:t>
      </w:r>
      <w:r w:rsidRPr="008070BA">
        <w:rPr>
          <w:szCs w:val="24"/>
          <w:lang w:val="mk-MK"/>
        </w:rPr>
        <w:t>.</w:t>
      </w:r>
    </w:p>
    <w:p w14:paraId="3BBB8C24" w14:textId="4A8DB36B" w:rsidR="00D30E81" w:rsidRPr="008070BA" w:rsidRDefault="00D30E81" w:rsidP="00797757">
      <w:pPr>
        <w:spacing w:before="100" w:beforeAutospacing="1" w:after="100" w:afterAutospacing="1" w:line="240" w:lineRule="auto"/>
        <w:ind w:left="851" w:hanging="851"/>
        <w:jc w:val="both"/>
        <w:rPr>
          <w:szCs w:val="24"/>
          <w:lang w:val="mk-MK"/>
        </w:rPr>
      </w:pPr>
      <w:r w:rsidRPr="008070BA">
        <w:rPr>
          <w:b/>
          <w:szCs w:val="24"/>
          <w:lang w:val="mk-MK"/>
        </w:rPr>
        <w:t>II.15.3</w:t>
      </w:r>
      <w:r w:rsidRPr="008070BA">
        <w:rPr>
          <w:szCs w:val="24"/>
          <w:lang w:val="mk-MK"/>
        </w:rPr>
        <w:tab/>
      </w:r>
      <w:r w:rsidR="0025441C" w:rsidRPr="008070BA">
        <w:rPr>
          <w:szCs w:val="24"/>
          <w:lang w:val="mk-MK"/>
        </w:rPr>
        <w:t xml:space="preserve">Страната што се соочува со </w:t>
      </w:r>
      <w:r w:rsidR="0025441C" w:rsidRPr="008070BA">
        <w:rPr>
          <w:i/>
          <w:szCs w:val="24"/>
          <w:lang w:val="mk-MK"/>
        </w:rPr>
        <w:t xml:space="preserve">виша сила </w:t>
      </w:r>
      <w:r w:rsidR="0025441C" w:rsidRPr="008070BA">
        <w:rPr>
          <w:szCs w:val="24"/>
          <w:lang w:val="mk-MK"/>
        </w:rPr>
        <w:t xml:space="preserve">може да не се смета дека ги прекршува своите обврски од Договорот доколку е спречена </w:t>
      </w:r>
      <w:r w:rsidR="003A622F" w:rsidRPr="008070BA">
        <w:rPr>
          <w:szCs w:val="24"/>
          <w:lang w:val="mk-MK"/>
        </w:rPr>
        <w:t>од</w:t>
      </w:r>
      <w:r w:rsidR="0025441C" w:rsidRPr="008070BA">
        <w:rPr>
          <w:szCs w:val="24"/>
          <w:lang w:val="mk-MK"/>
        </w:rPr>
        <w:t xml:space="preserve"> </w:t>
      </w:r>
      <w:r w:rsidR="0025441C" w:rsidRPr="008070BA">
        <w:rPr>
          <w:i/>
          <w:szCs w:val="24"/>
          <w:lang w:val="mk-MK"/>
        </w:rPr>
        <w:t>виша сила</w:t>
      </w:r>
      <w:r w:rsidRPr="008070BA">
        <w:rPr>
          <w:szCs w:val="24"/>
          <w:lang w:val="mk-MK"/>
        </w:rPr>
        <w:t>.</w:t>
      </w:r>
    </w:p>
    <w:p w14:paraId="3BBB8C25" w14:textId="0C996AF0" w:rsidR="00D30E81" w:rsidRPr="008070BA" w:rsidRDefault="0025441C" w:rsidP="00797757">
      <w:pPr>
        <w:pStyle w:val="Heading2"/>
        <w:spacing w:before="100" w:beforeAutospacing="1" w:after="100" w:afterAutospacing="1"/>
        <w:rPr>
          <w:rFonts w:ascii="Times New Roman" w:hAnsi="Times New Roman"/>
          <w:lang w:val="mk-MK"/>
        </w:rPr>
      </w:pPr>
      <w:bookmarkStart w:id="57" w:name="_Toc441250846"/>
      <w:bookmarkStart w:id="58" w:name="_Toc82770524"/>
      <w:r w:rsidRPr="008070BA">
        <w:rPr>
          <w:rFonts w:ascii="Times New Roman" w:hAnsi="Times New Roman"/>
          <w:lang w:val="mk-MK"/>
        </w:rPr>
        <w:t>ЧЛЕН</w:t>
      </w:r>
      <w:r w:rsidR="00C03303" w:rsidRPr="008070BA">
        <w:rPr>
          <w:rFonts w:ascii="Times New Roman" w:hAnsi="Times New Roman"/>
          <w:lang w:val="mk-MK"/>
        </w:rPr>
        <w:t xml:space="preserve"> II.16 – </w:t>
      </w:r>
      <w:r w:rsidRPr="008070BA">
        <w:rPr>
          <w:rFonts w:ascii="Times New Roman" w:hAnsi="Times New Roman"/>
          <w:lang w:val="mk-MK"/>
        </w:rPr>
        <w:t>СУСПЕНЗИЈА НА СПРОВЕДУВАЊЕТО НА АКЦИЈАТА</w:t>
      </w:r>
      <w:bookmarkEnd w:id="57"/>
      <w:bookmarkEnd w:id="58"/>
    </w:p>
    <w:p w14:paraId="3BBB8C26" w14:textId="51CCB6D9" w:rsidR="00D30E81" w:rsidRPr="008070BA" w:rsidRDefault="00D30E81" w:rsidP="00797757">
      <w:pPr>
        <w:pStyle w:val="Heading3"/>
        <w:spacing w:before="100" w:beforeAutospacing="1" w:after="100" w:afterAutospacing="1"/>
        <w:rPr>
          <w:lang w:val="mk-MK"/>
        </w:rPr>
      </w:pPr>
      <w:bookmarkStart w:id="59" w:name="_Toc441250847"/>
      <w:bookmarkStart w:id="60" w:name="_Toc82770525"/>
      <w:r w:rsidRPr="008070BA">
        <w:rPr>
          <w:lang w:val="mk-MK"/>
        </w:rPr>
        <w:t>II.16.1</w:t>
      </w:r>
      <w:r w:rsidRPr="008070BA">
        <w:rPr>
          <w:lang w:val="mk-MK"/>
        </w:rPr>
        <w:tab/>
      </w:r>
      <w:r w:rsidR="0025441C" w:rsidRPr="008070BA">
        <w:rPr>
          <w:lang w:val="mk-MK"/>
        </w:rPr>
        <w:t>Суспензија на спроведувањето од страна на корисникот</w:t>
      </w:r>
      <w:bookmarkEnd w:id="59"/>
      <w:bookmarkEnd w:id="60"/>
    </w:p>
    <w:p w14:paraId="3BBB8C27" w14:textId="1DF9C11D" w:rsidR="00D30E81" w:rsidRPr="008070BA" w:rsidRDefault="00EF76A4" w:rsidP="00797757">
      <w:pPr>
        <w:spacing w:before="100" w:beforeAutospacing="1" w:after="100" w:afterAutospacing="1" w:line="240" w:lineRule="auto"/>
        <w:jc w:val="both"/>
        <w:rPr>
          <w:szCs w:val="24"/>
          <w:lang w:val="mk-MK"/>
        </w:rPr>
      </w:pPr>
      <w:r w:rsidRPr="008070BA">
        <w:rPr>
          <w:szCs w:val="24"/>
          <w:lang w:val="mk-MK"/>
        </w:rPr>
        <w:t xml:space="preserve">Корисникот може да го суспендира спроведувањето на </w:t>
      </w:r>
      <w:r w:rsidRPr="008070BA">
        <w:rPr>
          <w:i/>
          <w:szCs w:val="24"/>
          <w:lang w:val="mk-MK"/>
        </w:rPr>
        <w:t>акцијата</w:t>
      </w:r>
      <w:r w:rsidRPr="008070BA">
        <w:rPr>
          <w:szCs w:val="24"/>
          <w:lang w:val="mk-MK"/>
        </w:rPr>
        <w:t xml:space="preserve"> или </w:t>
      </w:r>
      <w:r w:rsidR="00E16016" w:rsidRPr="008070BA">
        <w:rPr>
          <w:szCs w:val="24"/>
          <w:lang w:val="mk-MK"/>
        </w:rPr>
        <w:t xml:space="preserve">на </w:t>
      </w:r>
      <w:r w:rsidRPr="008070BA">
        <w:rPr>
          <w:szCs w:val="24"/>
          <w:lang w:val="mk-MK"/>
        </w:rPr>
        <w:t>кој бил</w:t>
      </w:r>
      <w:r w:rsidR="00B60E9A" w:rsidRPr="008070BA">
        <w:rPr>
          <w:szCs w:val="24"/>
          <w:lang w:val="mk-MK"/>
        </w:rPr>
        <w:t xml:space="preserve">о дел од неа </w:t>
      </w:r>
      <w:r w:rsidRPr="008070BA">
        <w:rPr>
          <w:szCs w:val="24"/>
          <w:lang w:val="mk-MK"/>
        </w:rPr>
        <w:t xml:space="preserve">доколку исклучителни околности го прават спроведувањето невозможно или премногу тешко, особено во случај на </w:t>
      </w:r>
      <w:r w:rsidRPr="008070BA">
        <w:rPr>
          <w:i/>
          <w:szCs w:val="24"/>
          <w:lang w:val="mk-MK"/>
        </w:rPr>
        <w:t>виша сила</w:t>
      </w:r>
      <w:r w:rsidR="00D30E81" w:rsidRPr="008070BA">
        <w:rPr>
          <w:szCs w:val="24"/>
          <w:lang w:val="mk-MK"/>
        </w:rPr>
        <w:t>.</w:t>
      </w:r>
    </w:p>
    <w:p w14:paraId="3BBB8C28" w14:textId="3E091EFA" w:rsidR="00D30E81" w:rsidRPr="008070BA" w:rsidRDefault="005B7ADF" w:rsidP="001C2768">
      <w:pPr>
        <w:spacing w:before="100" w:beforeAutospacing="1" w:after="0" w:line="240" w:lineRule="auto"/>
        <w:jc w:val="both"/>
        <w:rPr>
          <w:szCs w:val="24"/>
          <w:lang w:val="mk-MK"/>
        </w:rPr>
      </w:pPr>
      <w:r w:rsidRPr="008070BA">
        <w:rPr>
          <w:szCs w:val="24"/>
          <w:lang w:val="mk-MK"/>
        </w:rPr>
        <w:t>Корисникот мора веднаш да ја информира Комисијата, притоа наведувајќи ги</w:t>
      </w:r>
      <w:r w:rsidR="00D30E81" w:rsidRPr="008070BA">
        <w:rPr>
          <w:szCs w:val="24"/>
          <w:lang w:val="mk-MK"/>
        </w:rPr>
        <w:t>:</w:t>
      </w:r>
    </w:p>
    <w:p w14:paraId="3BBB8C29" w14:textId="3928FBEB" w:rsidR="00D30E81" w:rsidRPr="008070BA" w:rsidRDefault="005B7ADF" w:rsidP="005B7ADF">
      <w:pPr>
        <w:spacing w:after="100" w:afterAutospacing="1" w:line="240" w:lineRule="auto"/>
        <w:ind w:left="714" w:hanging="357"/>
        <w:contextualSpacing/>
        <w:jc w:val="both"/>
        <w:rPr>
          <w:szCs w:val="24"/>
          <w:lang w:val="mk-MK"/>
        </w:rPr>
      </w:pPr>
      <w:r w:rsidRPr="008070BA">
        <w:rPr>
          <w:szCs w:val="24"/>
          <w:lang w:val="mk-MK"/>
        </w:rPr>
        <w:t>(а)</w:t>
      </w:r>
      <w:r w:rsidRPr="008070BA">
        <w:rPr>
          <w:szCs w:val="24"/>
          <w:lang w:val="mk-MK"/>
        </w:rPr>
        <w:tab/>
        <w:t xml:space="preserve">причините за суспензијата, </w:t>
      </w:r>
      <w:r w:rsidR="007252F8">
        <w:rPr>
          <w:szCs w:val="24"/>
          <w:lang w:val="mk-MK"/>
        </w:rPr>
        <w:t>вклучително</w:t>
      </w:r>
      <w:r w:rsidRPr="008070BA">
        <w:rPr>
          <w:szCs w:val="24"/>
          <w:lang w:val="mk-MK"/>
        </w:rPr>
        <w:t xml:space="preserve"> и податоци за датумот или </w:t>
      </w:r>
      <w:r w:rsidR="00D7493D">
        <w:rPr>
          <w:szCs w:val="24"/>
          <w:lang w:val="mk-MK"/>
        </w:rPr>
        <w:t xml:space="preserve">за </w:t>
      </w:r>
      <w:r w:rsidRPr="008070BA">
        <w:rPr>
          <w:szCs w:val="24"/>
          <w:lang w:val="mk-MK"/>
        </w:rPr>
        <w:t>периодот кога настанале исклучителните околности; и</w:t>
      </w:r>
    </w:p>
    <w:p w14:paraId="3BBB8C2A" w14:textId="3FA94F62" w:rsidR="00D30E81" w:rsidRPr="008070BA" w:rsidRDefault="005B7ADF" w:rsidP="005B7ADF">
      <w:pPr>
        <w:spacing w:before="100" w:beforeAutospacing="1" w:after="100" w:afterAutospacing="1" w:line="240" w:lineRule="auto"/>
        <w:ind w:left="360"/>
        <w:jc w:val="both"/>
        <w:rPr>
          <w:szCs w:val="24"/>
          <w:lang w:val="mk-MK"/>
        </w:rPr>
      </w:pPr>
      <w:r w:rsidRPr="008070BA">
        <w:rPr>
          <w:szCs w:val="24"/>
          <w:lang w:val="mk-MK"/>
        </w:rPr>
        <w:t>(б)</w:t>
      </w:r>
      <w:r w:rsidRPr="008070BA">
        <w:rPr>
          <w:szCs w:val="24"/>
          <w:lang w:val="mk-MK"/>
        </w:rPr>
        <w:tab/>
        <w:t>очекуваниот датум на продолжување</w:t>
      </w:r>
      <w:r w:rsidR="00D30E81" w:rsidRPr="008070BA">
        <w:rPr>
          <w:szCs w:val="24"/>
          <w:lang w:val="mk-MK"/>
        </w:rPr>
        <w:t>.</w:t>
      </w:r>
    </w:p>
    <w:p w14:paraId="3BBB8C2B" w14:textId="051FEE35" w:rsidR="00D30E81" w:rsidRPr="008070BA" w:rsidRDefault="00690D47" w:rsidP="00797757">
      <w:pPr>
        <w:spacing w:before="100" w:beforeAutospacing="1" w:after="100" w:afterAutospacing="1" w:line="240" w:lineRule="auto"/>
        <w:jc w:val="both"/>
        <w:rPr>
          <w:szCs w:val="24"/>
          <w:lang w:val="mk-MK"/>
        </w:rPr>
      </w:pPr>
      <w:r w:rsidRPr="008070BA">
        <w:rPr>
          <w:szCs w:val="24"/>
          <w:lang w:val="mk-MK"/>
        </w:rPr>
        <w:t xml:space="preserve">Откако околностите ќе дозволат корисникот да продолжи со спроведување на </w:t>
      </w:r>
      <w:r w:rsidRPr="008070BA">
        <w:rPr>
          <w:i/>
          <w:szCs w:val="24"/>
          <w:lang w:val="mk-MK"/>
        </w:rPr>
        <w:t xml:space="preserve">акцијата, </w:t>
      </w:r>
      <w:r w:rsidRPr="008070BA">
        <w:rPr>
          <w:szCs w:val="24"/>
          <w:lang w:val="mk-MK"/>
        </w:rPr>
        <w:t xml:space="preserve">тој веднаш </w:t>
      </w:r>
      <w:r w:rsidR="00D7493D">
        <w:rPr>
          <w:szCs w:val="24"/>
          <w:lang w:val="mk-MK"/>
        </w:rPr>
        <w:t xml:space="preserve">мора </w:t>
      </w:r>
      <w:r w:rsidRPr="008070BA">
        <w:rPr>
          <w:szCs w:val="24"/>
          <w:lang w:val="mk-MK"/>
        </w:rPr>
        <w:t xml:space="preserve">да ја извести Комисијата и да поднесе барање за измена на Договорот, како што е предвидено во член </w:t>
      </w:r>
      <w:r w:rsidR="00D30E81" w:rsidRPr="008070BA">
        <w:rPr>
          <w:szCs w:val="24"/>
          <w:lang w:val="mk-MK"/>
        </w:rPr>
        <w:t xml:space="preserve">II.16.3. </w:t>
      </w:r>
      <w:r w:rsidRPr="008070BA">
        <w:rPr>
          <w:szCs w:val="24"/>
          <w:lang w:val="mk-MK"/>
        </w:rPr>
        <w:t>Оваа обврска не се применува доколку Договорот е раскинат во согласност со членовите</w:t>
      </w:r>
      <w:r w:rsidR="00D30E81" w:rsidRPr="008070BA">
        <w:rPr>
          <w:szCs w:val="24"/>
          <w:lang w:val="mk-MK"/>
        </w:rPr>
        <w:t xml:space="preserve"> II.17.1 </w:t>
      </w:r>
      <w:r w:rsidRPr="008070BA">
        <w:rPr>
          <w:szCs w:val="24"/>
          <w:lang w:val="mk-MK"/>
        </w:rPr>
        <w:t>или точките</w:t>
      </w:r>
      <w:r w:rsidR="00D30E81" w:rsidRPr="008070BA">
        <w:rPr>
          <w:szCs w:val="24"/>
          <w:lang w:val="mk-MK"/>
        </w:rPr>
        <w:t xml:space="preserve"> (</w:t>
      </w:r>
      <w:r w:rsidRPr="008070BA">
        <w:rPr>
          <w:szCs w:val="24"/>
          <w:lang w:val="mk-MK"/>
        </w:rPr>
        <w:t>б</w:t>
      </w:r>
      <w:r w:rsidR="00D30E81" w:rsidRPr="008070BA">
        <w:rPr>
          <w:szCs w:val="24"/>
          <w:lang w:val="mk-MK"/>
        </w:rPr>
        <w:t xml:space="preserve">) </w:t>
      </w:r>
      <w:r w:rsidRPr="008070BA">
        <w:rPr>
          <w:szCs w:val="24"/>
          <w:lang w:val="mk-MK"/>
        </w:rPr>
        <w:t>или</w:t>
      </w:r>
      <w:r w:rsidR="00D30E81" w:rsidRPr="008070BA">
        <w:rPr>
          <w:szCs w:val="24"/>
          <w:lang w:val="mk-MK"/>
        </w:rPr>
        <w:t xml:space="preserve"> (</w:t>
      </w:r>
      <w:r w:rsidRPr="008070BA">
        <w:rPr>
          <w:szCs w:val="24"/>
          <w:lang w:val="mk-MK"/>
        </w:rPr>
        <w:t>в</w:t>
      </w:r>
      <w:r w:rsidR="00D30E81" w:rsidRPr="008070BA">
        <w:rPr>
          <w:szCs w:val="24"/>
          <w:lang w:val="mk-MK"/>
        </w:rPr>
        <w:t xml:space="preserve">) </w:t>
      </w:r>
      <w:r w:rsidRPr="008070BA">
        <w:rPr>
          <w:szCs w:val="24"/>
          <w:lang w:val="mk-MK"/>
        </w:rPr>
        <w:t>од член</w:t>
      </w:r>
      <w:r w:rsidR="00D30E81" w:rsidRPr="008070BA">
        <w:rPr>
          <w:szCs w:val="24"/>
          <w:lang w:val="mk-MK"/>
        </w:rPr>
        <w:t xml:space="preserve"> II.17.</w:t>
      </w:r>
      <w:r w:rsidR="00205A21" w:rsidRPr="008070BA">
        <w:rPr>
          <w:szCs w:val="24"/>
          <w:lang w:val="mk-MK"/>
        </w:rPr>
        <w:t>2</w:t>
      </w:r>
      <w:r w:rsidR="00D30E81" w:rsidRPr="008070BA">
        <w:rPr>
          <w:szCs w:val="24"/>
          <w:lang w:val="mk-MK"/>
        </w:rPr>
        <w:t xml:space="preserve">.1. </w:t>
      </w:r>
    </w:p>
    <w:p w14:paraId="3BBB8C2C" w14:textId="1BB52A6F" w:rsidR="00D30E81" w:rsidRPr="008070BA" w:rsidRDefault="00D30E81" w:rsidP="00797757">
      <w:pPr>
        <w:pStyle w:val="Heading3"/>
        <w:spacing w:before="100" w:beforeAutospacing="1" w:after="100" w:afterAutospacing="1"/>
        <w:rPr>
          <w:lang w:val="mk-MK"/>
        </w:rPr>
      </w:pPr>
      <w:bookmarkStart w:id="61" w:name="_Toc441250848"/>
      <w:bookmarkStart w:id="62" w:name="_Toc82770526"/>
      <w:r w:rsidRPr="008070BA">
        <w:rPr>
          <w:lang w:val="mk-MK"/>
        </w:rPr>
        <w:t>II.16.2</w:t>
      </w:r>
      <w:r w:rsidRPr="008070BA">
        <w:rPr>
          <w:lang w:val="mk-MK"/>
        </w:rPr>
        <w:tab/>
      </w:r>
      <w:r w:rsidR="00413522" w:rsidRPr="008070BA">
        <w:rPr>
          <w:lang w:val="mk-MK"/>
        </w:rPr>
        <w:t>Суспензија на спроведувањето од страна на Комисијата</w:t>
      </w:r>
      <w:bookmarkEnd w:id="61"/>
      <w:bookmarkEnd w:id="62"/>
    </w:p>
    <w:p w14:paraId="3BBB8C2D" w14:textId="5C3B1F09" w:rsidR="00D30E81" w:rsidRPr="008070BA" w:rsidRDefault="00D30E81" w:rsidP="00797757">
      <w:pPr>
        <w:pStyle w:val="Heading4"/>
        <w:spacing w:before="100" w:beforeAutospacing="1" w:after="100" w:afterAutospacing="1"/>
        <w:rPr>
          <w:lang w:val="mk-MK"/>
        </w:rPr>
      </w:pPr>
      <w:r w:rsidRPr="008070BA">
        <w:rPr>
          <w:lang w:val="mk-MK"/>
        </w:rPr>
        <w:t xml:space="preserve">II.16.2.1 </w:t>
      </w:r>
      <w:r w:rsidR="00413522" w:rsidRPr="008070BA">
        <w:rPr>
          <w:lang w:val="mk-MK"/>
        </w:rPr>
        <w:t>Основи за суспензија</w:t>
      </w:r>
    </w:p>
    <w:p w14:paraId="3BBB8C2E" w14:textId="164397D9" w:rsidR="00D30E81" w:rsidRPr="008070BA" w:rsidRDefault="00B60E9A" w:rsidP="001C2768">
      <w:pPr>
        <w:tabs>
          <w:tab w:val="left" w:pos="1134"/>
        </w:tabs>
        <w:spacing w:before="100" w:beforeAutospacing="1" w:after="0" w:line="240" w:lineRule="auto"/>
        <w:ind w:left="1134" w:hanging="1134"/>
        <w:jc w:val="both"/>
        <w:rPr>
          <w:szCs w:val="24"/>
          <w:lang w:val="mk-MK"/>
        </w:rPr>
      </w:pPr>
      <w:r w:rsidRPr="008070BA">
        <w:rPr>
          <w:szCs w:val="24"/>
          <w:lang w:val="mk-MK"/>
        </w:rPr>
        <w:t xml:space="preserve">Комисијата може да го суспендира спроведувањето на </w:t>
      </w:r>
      <w:r w:rsidRPr="008070BA">
        <w:rPr>
          <w:i/>
          <w:szCs w:val="24"/>
          <w:lang w:val="mk-MK"/>
        </w:rPr>
        <w:t xml:space="preserve">акцијата </w:t>
      </w:r>
      <w:r w:rsidRPr="008070BA">
        <w:rPr>
          <w:szCs w:val="24"/>
          <w:lang w:val="mk-MK"/>
        </w:rPr>
        <w:t xml:space="preserve">или </w:t>
      </w:r>
      <w:r w:rsidR="00D7493D">
        <w:rPr>
          <w:szCs w:val="24"/>
          <w:lang w:val="mk-MK"/>
        </w:rPr>
        <w:t xml:space="preserve">на </w:t>
      </w:r>
      <w:r w:rsidRPr="008070BA">
        <w:rPr>
          <w:szCs w:val="24"/>
          <w:lang w:val="mk-MK"/>
        </w:rPr>
        <w:t>кој било дел од неа</w:t>
      </w:r>
      <w:r w:rsidR="00D30E81" w:rsidRPr="008070BA">
        <w:rPr>
          <w:szCs w:val="24"/>
          <w:lang w:val="mk-MK"/>
        </w:rPr>
        <w:t>:</w:t>
      </w:r>
    </w:p>
    <w:p w14:paraId="3BBB8C2F" w14:textId="35F2482E" w:rsidR="00D30E81" w:rsidRPr="008070BA" w:rsidRDefault="00B60E9A" w:rsidP="00B60E9A">
      <w:pPr>
        <w:spacing w:after="100" w:afterAutospacing="1" w:line="240" w:lineRule="auto"/>
        <w:ind w:left="720" w:hanging="360"/>
        <w:jc w:val="both"/>
        <w:rPr>
          <w:szCs w:val="24"/>
          <w:lang w:val="mk-MK"/>
        </w:rPr>
      </w:pPr>
      <w:r w:rsidRPr="008070BA">
        <w:rPr>
          <w:szCs w:val="24"/>
          <w:lang w:val="mk-MK"/>
        </w:rPr>
        <w:t>(а)</w:t>
      </w:r>
      <w:r w:rsidRPr="008070BA">
        <w:rPr>
          <w:szCs w:val="24"/>
          <w:lang w:val="mk-MK"/>
        </w:rPr>
        <w:tab/>
      </w:r>
      <w:r w:rsidR="00FA10D0" w:rsidRPr="008070BA">
        <w:rPr>
          <w:szCs w:val="24"/>
          <w:lang w:val="mk-MK"/>
        </w:rPr>
        <w:t xml:space="preserve">доколку Комисијата има докази дека корисникот извршил </w:t>
      </w:r>
      <w:r w:rsidR="00FA10D0" w:rsidRPr="008070BA">
        <w:rPr>
          <w:i/>
          <w:szCs w:val="24"/>
          <w:lang w:val="mk-MK"/>
        </w:rPr>
        <w:t xml:space="preserve">неправилност, измама </w:t>
      </w:r>
      <w:r w:rsidR="00FA10D0" w:rsidRPr="008070BA">
        <w:rPr>
          <w:szCs w:val="24"/>
          <w:lang w:val="mk-MK"/>
        </w:rPr>
        <w:t xml:space="preserve">или </w:t>
      </w:r>
      <w:r w:rsidR="00FA10D0" w:rsidRPr="008070BA">
        <w:rPr>
          <w:i/>
          <w:szCs w:val="24"/>
          <w:lang w:val="mk-MK"/>
        </w:rPr>
        <w:t>прекршување на обврските</w:t>
      </w:r>
      <w:r w:rsidR="00FA10D0" w:rsidRPr="008070BA">
        <w:rPr>
          <w:szCs w:val="24"/>
          <w:lang w:val="mk-MK"/>
        </w:rPr>
        <w:t xml:space="preserve"> во постапката за доделување </w:t>
      </w:r>
      <w:r w:rsidR="00B65F3C" w:rsidRPr="008070BA">
        <w:rPr>
          <w:szCs w:val="24"/>
          <w:lang w:val="mk-MK"/>
        </w:rPr>
        <w:t xml:space="preserve">на грантот </w:t>
      </w:r>
      <w:r w:rsidR="00FA10D0" w:rsidRPr="008070BA">
        <w:rPr>
          <w:szCs w:val="24"/>
          <w:lang w:val="mk-MK"/>
        </w:rPr>
        <w:t>или за време на спроведувањето на Договорот</w:t>
      </w:r>
      <w:r w:rsidR="00D30E81" w:rsidRPr="008070BA">
        <w:rPr>
          <w:szCs w:val="24"/>
          <w:lang w:val="mk-MK"/>
        </w:rPr>
        <w:t>;</w:t>
      </w:r>
    </w:p>
    <w:p w14:paraId="3BBB8C30" w14:textId="20D35D6B" w:rsidR="00D30E81" w:rsidRPr="008070BA" w:rsidRDefault="00B60E9A" w:rsidP="00B60E9A">
      <w:pPr>
        <w:spacing w:before="100" w:beforeAutospacing="1" w:after="100" w:afterAutospacing="1" w:line="240" w:lineRule="auto"/>
        <w:ind w:left="720" w:hanging="360"/>
        <w:jc w:val="both"/>
        <w:rPr>
          <w:szCs w:val="24"/>
          <w:lang w:val="mk-MK"/>
        </w:rPr>
      </w:pPr>
      <w:r w:rsidRPr="008070BA">
        <w:rPr>
          <w:szCs w:val="24"/>
          <w:lang w:val="mk-MK"/>
        </w:rPr>
        <w:t>(б)</w:t>
      </w:r>
      <w:r w:rsidRPr="008070BA">
        <w:rPr>
          <w:szCs w:val="24"/>
          <w:lang w:val="mk-MK"/>
        </w:rPr>
        <w:tab/>
      </w:r>
      <w:r w:rsidR="00FA10D0" w:rsidRPr="008070BA">
        <w:rPr>
          <w:szCs w:val="24"/>
          <w:lang w:val="mk-MK"/>
        </w:rPr>
        <w:t xml:space="preserve">доколку Комисијата има докази дека корисникот извршил системска или повторлива </w:t>
      </w:r>
      <w:r w:rsidR="00FA10D0" w:rsidRPr="008070BA">
        <w:rPr>
          <w:i/>
          <w:szCs w:val="24"/>
          <w:lang w:val="mk-MK"/>
        </w:rPr>
        <w:t xml:space="preserve">неправилност, измама </w:t>
      </w:r>
      <w:r w:rsidR="00FA10D0" w:rsidRPr="008070BA">
        <w:rPr>
          <w:szCs w:val="24"/>
          <w:lang w:val="mk-MK"/>
        </w:rPr>
        <w:t xml:space="preserve">или сериозно </w:t>
      </w:r>
      <w:r w:rsidR="00FA10D0" w:rsidRPr="008070BA">
        <w:rPr>
          <w:i/>
          <w:szCs w:val="24"/>
          <w:lang w:val="mk-MK"/>
        </w:rPr>
        <w:t xml:space="preserve">прекршување на обврските </w:t>
      </w:r>
      <w:r w:rsidR="00FA10D0" w:rsidRPr="008070BA">
        <w:rPr>
          <w:szCs w:val="24"/>
          <w:lang w:val="mk-MK"/>
        </w:rPr>
        <w:t xml:space="preserve">во други грантови финансирани од Унијата или </w:t>
      </w:r>
      <w:r w:rsidR="00E41D28">
        <w:rPr>
          <w:szCs w:val="24"/>
          <w:lang w:val="mk-MK"/>
        </w:rPr>
        <w:t xml:space="preserve">од </w:t>
      </w:r>
      <w:r w:rsidR="00FA10D0" w:rsidRPr="008070BA">
        <w:rPr>
          <w:szCs w:val="24"/>
          <w:lang w:val="mk-MK"/>
        </w:rPr>
        <w:t>Европската заедница за атомска енергија</w:t>
      </w:r>
      <w:r w:rsidR="00D30E81" w:rsidRPr="008070BA">
        <w:rPr>
          <w:szCs w:val="24"/>
          <w:lang w:val="mk-MK"/>
        </w:rPr>
        <w:t xml:space="preserve"> </w:t>
      </w:r>
      <w:r w:rsidR="00FA10D0" w:rsidRPr="008070BA">
        <w:rPr>
          <w:szCs w:val="24"/>
          <w:lang w:val="mk-MK"/>
        </w:rPr>
        <w:t xml:space="preserve">(„Евроатом“) доделени на корисникот под слични услови, при што </w:t>
      </w:r>
      <w:r w:rsidR="00FA10D0" w:rsidRPr="008070BA">
        <w:rPr>
          <w:i/>
          <w:szCs w:val="24"/>
          <w:lang w:val="mk-MK"/>
        </w:rPr>
        <w:t xml:space="preserve">неправилноста, измамата </w:t>
      </w:r>
      <w:r w:rsidR="00FA10D0" w:rsidRPr="008070BA">
        <w:rPr>
          <w:szCs w:val="24"/>
          <w:lang w:val="mk-MK"/>
        </w:rPr>
        <w:t xml:space="preserve">или </w:t>
      </w:r>
      <w:r w:rsidR="00FA10D0" w:rsidRPr="008070BA">
        <w:rPr>
          <w:i/>
          <w:szCs w:val="24"/>
          <w:lang w:val="mk-MK"/>
        </w:rPr>
        <w:t xml:space="preserve">прекршувањето на обврските </w:t>
      </w:r>
      <w:r w:rsidR="00FA10D0" w:rsidRPr="008070BA">
        <w:rPr>
          <w:szCs w:val="24"/>
          <w:lang w:val="mk-MK"/>
        </w:rPr>
        <w:t>има материјално влијание врз таквиот грант; или</w:t>
      </w:r>
    </w:p>
    <w:p w14:paraId="3BBB8C31" w14:textId="7D374C77" w:rsidR="00D30E81" w:rsidRPr="008070BA" w:rsidRDefault="00B60E9A" w:rsidP="00B60E9A">
      <w:pPr>
        <w:spacing w:before="100" w:beforeAutospacing="1" w:after="100" w:afterAutospacing="1" w:line="240" w:lineRule="auto"/>
        <w:ind w:left="720" w:hanging="360"/>
        <w:jc w:val="both"/>
        <w:rPr>
          <w:szCs w:val="24"/>
          <w:lang w:val="mk-MK"/>
        </w:rPr>
      </w:pPr>
      <w:r w:rsidRPr="008070BA">
        <w:rPr>
          <w:szCs w:val="24"/>
          <w:lang w:val="mk-MK"/>
        </w:rPr>
        <w:lastRenderedPageBreak/>
        <w:t>(в)</w:t>
      </w:r>
      <w:r w:rsidRPr="008070BA">
        <w:rPr>
          <w:szCs w:val="24"/>
          <w:lang w:val="mk-MK"/>
        </w:rPr>
        <w:tab/>
      </w:r>
      <w:r w:rsidR="00FA10D0" w:rsidRPr="008070BA">
        <w:rPr>
          <w:szCs w:val="24"/>
          <w:lang w:val="mk-MK"/>
        </w:rPr>
        <w:t xml:space="preserve">доколку Комисијата се сомнева дека е извршена </w:t>
      </w:r>
      <w:r w:rsidR="00FA10D0" w:rsidRPr="008070BA">
        <w:rPr>
          <w:i/>
          <w:szCs w:val="24"/>
          <w:lang w:val="mk-MK"/>
        </w:rPr>
        <w:t xml:space="preserve">неправилност, измама </w:t>
      </w:r>
      <w:r w:rsidR="00FA10D0" w:rsidRPr="008070BA">
        <w:rPr>
          <w:szCs w:val="24"/>
          <w:lang w:val="mk-MK"/>
        </w:rPr>
        <w:t xml:space="preserve">или </w:t>
      </w:r>
      <w:r w:rsidR="00FA10D0" w:rsidRPr="008070BA">
        <w:rPr>
          <w:i/>
          <w:szCs w:val="24"/>
          <w:lang w:val="mk-MK"/>
        </w:rPr>
        <w:t xml:space="preserve">прекршување на обврските </w:t>
      </w:r>
      <w:r w:rsidR="00FA10D0" w:rsidRPr="008070BA">
        <w:rPr>
          <w:szCs w:val="24"/>
          <w:lang w:val="mk-MK"/>
        </w:rPr>
        <w:t xml:space="preserve">од страна на корисникот во постапката за доделување </w:t>
      </w:r>
      <w:r w:rsidR="00823A7F" w:rsidRPr="008070BA">
        <w:rPr>
          <w:szCs w:val="24"/>
          <w:lang w:val="mk-MK"/>
        </w:rPr>
        <w:t xml:space="preserve">на грантот </w:t>
      </w:r>
      <w:r w:rsidR="00FA10D0" w:rsidRPr="008070BA">
        <w:rPr>
          <w:szCs w:val="24"/>
          <w:lang w:val="mk-MK"/>
        </w:rPr>
        <w:t>или за време на спроведувањето на Договорот и треба да провери дали тие навистина се случиле</w:t>
      </w:r>
      <w:r w:rsidR="00D30E81" w:rsidRPr="008070BA">
        <w:rPr>
          <w:szCs w:val="24"/>
          <w:lang w:val="mk-MK"/>
        </w:rPr>
        <w:t>.</w:t>
      </w:r>
    </w:p>
    <w:p w14:paraId="3BBB8C32" w14:textId="43F4BEE8" w:rsidR="00D30E81" w:rsidRPr="008070BA" w:rsidRDefault="00D30E81" w:rsidP="00797757">
      <w:pPr>
        <w:pStyle w:val="Heading4"/>
        <w:spacing w:before="100" w:beforeAutospacing="1" w:after="100" w:afterAutospacing="1"/>
        <w:rPr>
          <w:lang w:val="mk-MK"/>
        </w:rPr>
      </w:pPr>
      <w:r w:rsidRPr="008070BA">
        <w:rPr>
          <w:lang w:val="mk-MK"/>
        </w:rPr>
        <w:t xml:space="preserve">II.16.2.2 </w:t>
      </w:r>
      <w:r w:rsidR="00FA10D0" w:rsidRPr="008070BA">
        <w:rPr>
          <w:lang w:val="mk-MK"/>
        </w:rPr>
        <w:t>Постапка за суспензија</w:t>
      </w:r>
    </w:p>
    <w:p w14:paraId="3BBB8C33" w14:textId="4A86DA30" w:rsidR="00D30E81" w:rsidRPr="008070BA" w:rsidRDefault="00FA10D0" w:rsidP="001C2768">
      <w:pPr>
        <w:spacing w:before="100" w:beforeAutospacing="1" w:after="0" w:line="240" w:lineRule="auto"/>
        <w:jc w:val="both"/>
        <w:rPr>
          <w:szCs w:val="24"/>
          <w:lang w:val="mk-MK"/>
        </w:rPr>
      </w:pPr>
      <w:r w:rsidRPr="008070BA">
        <w:rPr>
          <w:b/>
          <w:szCs w:val="24"/>
          <w:lang w:val="mk-MK"/>
        </w:rPr>
        <w:t>Чекор</w:t>
      </w:r>
      <w:r w:rsidR="00D30E81" w:rsidRPr="008070BA">
        <w:rPr>
          <w:b/>
          <w:szCs w:val="24"/>
          <w:lang w:val="mk-MK"/>
        </w:rPr>
        <w:t xml:space="preserve"> 1</w:t>
      </w:r>
      <w:r w:rsidR="00150F9D" w:rsidRPr="008070BA">
        <w:rPr>
          <w:szCs w:val="24"/>
          <w:lang w:val="mk-MK"/>
        </w:rPr>
        <w:t xml:space="preserve"> </w:t>
      </w:r>
      <w:r w:rsidR="00F570B2" w:rsidRPr="008070BA">
        <w:rPr>
          <w:szCs w:val="24"/>
          <w:lang w:val="mk-MK"/>
        </w:rPr>
        <w:t xml:space="preserve">Пред суспендирање на спроведувањето на </w:t>
      </w:r>
      <w:r w:rsidR="00F570B2" w:rsidRPr="008070BA">
        <w:rPr>
          <w:i/>
          <w:szCs w:val="24"/>
          <w:lang w:val="mk-MK"/>
        </w:rPr>
        <w:t>акцијата</w:t>
      </w:r>
      <w:r w:rsidR="00F570B2" w:rsidRPr="008070BA">
        <w:rPr>
          <w:szCs w:val="24"/>
          <w:lang w:val="mk-MK"/>
        </w:rPr>
        <w:t xml:space="preserve">, Комисијата мора да испрати </w:t>
      </w:r>
      <w:r w:rsidR="00F570B2" w:rsidRPr="008070BA">
        <w:rPr>
          <w:i/>
          <w:szCs w:val="24"/>
          <w:lang w:val="mk-MK"/>
        </w:rPr>
        <w:t xml:space="preserve">формално известување </w:t>
      </w:r>
      <w:r w:rsidR="00F570B2" w:rsidRPr="008070BA">
        <w:rPr>
          <w:szCs w:val="24"/>
          <w:lang w:val="mk-MK"/>
        </w:rPr>
        <w:t>до корисникот</w:t>
      </w:r>
      <w:r w:rsidR="00D30E81" w:rsidRPr="008070BA">
        <w:rPr>
          <w:szCs w:val="24"/>
          <w:lang w:val="mk-MK"/>
        </w:rPr>
        <w:t>:</w:t>
      </w:r>
    </w:p>
    <w:p w14:paraId="3BBB8C34" w14:textId="35021D6E" w:rsidR="00D30E81" w:rsidRPr="008070BA" w:rsidRDefault="00F570B2" w:rsidP="00F570B2">
      <w:pPr>
        <w:spacing w:after="0" w:line="240" w:lineRule="auto"/>
        <w:ind w:left="360"/>
        <w:jc w:val="both"/>
        <w:rPr>
          <w:szCs w:val="24"/>
          <w:lang w:val="mk-MK"/>
        </w:rPr>
      </w:pPr>
      <w:r w:rsidRPr="008070BA">
        <w:rPr>
          <w:szCs w:val="24"/>
          <w:lang w:val="mk-MK"/>
        </w:rPr>
        <w:t>(а)</w:t>
      </w:r>
      <w:r w:rsidRPr="008070BA">
        <w:rPr>
          <w:szCs w:val="24"/>
          <w:lang w:val="mk-MK"/>
        </w:rPr>
        <w:tab/>
      </w:r>
      <w:r w:rsidR="002E75D1" w:rsidRPr="008070BA">
        <w:rPr>
          <w:szCs w:val="24"/>
          <w:lang w:val="mk-MK"/>
        </w:rPr>
        <w:t>со кое го информира за</w:t>
      </w:r>
      <w:r w:rsidR="00D30E81" w:rsidRPr="008070BA">
        <w:rPr>
          <w:szCs w:val="24"/>
          <w:lang w:val="mk-MK"/>
        </w:rPr>
        <w:t>:</w:t>
      </w:r>
    </w:p>
    <w:p w14:paraId="3BBB8C35" w14:textId="43A18826" w:rsidR="00D30E81" w:rsidRPr="008070BA" w:rsidRDefault="0013145E" w:rsidP="001C2768">
      <w:pPr>
        <w:numPr>
          <w:ilvl w:val="0"/>
          <w:numId w:val="57"/>
        </w:numPr>
        <w:spacing w:after="100" w:afterAutospacing="1" w:line="240" w:lineRule="auto"/>
        <w:ind w:left="1418" w:hanging="567"/>
        <w:jc w:val="both"/>
        <w:rPr>
          <w:szCs w:val="24"/>
          <w:lang w:val="mk-MK"/>
        </w:rPr>
      </w:pPr>
      <w:r w:rsidRPr="008070BA">
        <w:rPr>
          <w:szCs w:val="24"/>
          <w:lang w:val="mk-MK"/>
        </w:rPr>
        <w:t>својата</w:t>
      </w:r>
      <w:r w:rsidR="002E75D1" w:rsidRPr="008070BA">
        <w:rPr>
          <w:szCs w:val="24"/>
          <w:lang w:val="mk-MK"/>
        </w:rPr>
        <w:t xml:space="preserve"> намера да го суспендира спроведувањето</w:t>
      </w:r>
      <w:r w:rsidR="00D30E81" w:rsidRPr="008070BA">
        <w:rPr>
          <w:szCs w:val="24"/>
          <w:lang w:val="mk-MK"/>
        </w:rPr>
        <w:t>;</w:t>
      </w:r>
    </w:p>
    <w:p w14:paraId="3BBB8C36" w14:textId="37CCCDA0" w:rsidR="00D30E81" w:rsidRPr="008070BA" w:rsidRDefault="002E75D1" w:rsidP="00700900">
      <w:pPr>
        <w:numPr>
          <w:ilvl w:val="0"/>
          <w:numId w:val="57"/>
        </w:numPr>
        <w:spacing w:before="100" w:beforeAutospacing="1" w:after="100" w:afterAutospacing="1" w:line="240" w:lineRule="auto"/>
        <w:ind w:left="1418" w:hanging="567"/>
        <w:jc w:val="both"/>
        <w:rPr>
          <w:szCs w:val="24"/>
          <w:lang w:val="mk-MK"/>
        </w:rPr>
      </w:pPr>
      <w:r w:rsidRPr="008070BA">
        <w:rPr>
          <w:szCs w:val="24"/>
          <w:lang w:val="mk-MK"/>
        </w:rPr>
        <w:t>причините за суспензијата</w:t>
      </w:r>
      <w:r w:rsidR="00D30E81" w:rsidRPr="008070BA">
        <w:rPr>
          <w:szCs w:val="24"/>
          <w:lang w:val="mk-MK"/>
        </w:rPr>
        <w:t>;</w:t>
      </w:r>
    </w:p>
    <w:p w14:paraId="3BBB8C37" w14:textId="3860F2A7" w:rsidR="00D30E81" w:rsidRPr="008070BA" w:rsidRDefault="0067099F" w:rsidP="001C2768">
      <w:pPr>
        <w:numPr>
          <w:ilvl w:val="0"/>
          <w:numId w:val="57"/>
        </w:numPr>
        <w:spacing w:before="100" w:beforeAutospacing="1" w:after="0" w:line="240" w:lineRule="auto"/>
        <w:ind w:left="1418" w:hanging="567"/>
        <w:jc w:val="both"/>
        <w:rPr>
          <w:szCs w:val="24"/>
          <w:lang w:val="mk-MK"/>
        </w:rPr>
      </w:pPr>
      <w:r w:rsidRPr="008070BA">
        <w:rPr>
          <w:szCs w:val="24"/>
          <w:lang w:val="mk-MK"/>
        </w:rPr>
        <w:t>потребните услови за продолжување на спроведувањето во случаите наведени во точките</w:t>
      </w:r>
      <w:r w:rsidR="00D30E81" w:rsidRPr="008070BA">
        <w:rPr>
          <w:szCs w:val="24"/>
          <w:lang w:val="mk-MK"/>
        </w:rPr>
        <w:t xml:space="preserve"> (</w:t>
      </w:r>
      <w:r w:rsidRPr="008070BA">
        <w:rPr>
          <w:szCs w:val="24"/>
          <w:lang w:val="mk-MK"/>
        </w:rPr>
        <w:t>а</w:t>
      </w:r>
      <w:r w:rsidR="00D30E81" w:rsidRPr="008070BA">
        <w:rPr>
          <w:szCs w:val="24"/>
          <w:lang w:val="mk-MK"/>
        </w:rPr>
        <w:t xml:space="preserve">) </w:t>
      </w:r>
      <w:r w:rsidRPr="008070BA">
        <w:rPr>
          <w:szCs w:val="24"/>
          <w:lang w:val="mk-MK"/>
        </w:rPr>
        <w:t>и</w:t>
      </w:r>
      <w:r w:rsidR="00D30E81" w:rsidRPr="008070BA">
        <w:rPr>
          <w:szCs w:val="24"/>
          <w:lang w:val="mk-MK"/>
        </w:rPr>
        <w:t xml:space="preserve"> (</w:t>
      </w:r>
      <w:r w:rsidRPr="008070BA">
        <w:rPr>
          <w:szCs w:val="24"/>
          <w:lang w:val="mk-MK"/>
        </w:rPr>
        <w:t>б</w:t>
      </w:r>
      <w:r w:rsidR="00D30E81" w:rsidRPr="008070BA">
        <w:rPr>
          <w:szCs w:val="24"/>
          <w:lang w:val="mk-MK"/>
        </w:rPr>
        <w:t xml:space="preserve">) </w:t>
      </w:r>
      <w:r w:rsidRPr="008070BA">
        <w:rPr>
          <w:szCs w:val="24"/>
          <w:lang w:val="mk-MK"/>
        </w:rPr>
        <w:t>од член</w:t>
      </w:r>
      <w:r w:rsidR="00D30E81" w:rsidRPr="008070BA">
        <w:rPr>
          <w:szCs w:val="24"/>
          <w:lang w:val="mk-MK"/>
        </w:rPr>
        <w:t xml:space="preserve"> II.16.2.1; </w:t>
      </w:r>
      <w:r w:rsidRPr="008070BA">
        <w:rPr>
          <w:szCs w:val="24"/>
          <w:lang w:val="mk-MK"/>
        </w:rPr>
        <w:t>и</w:t>
      </w:r>
    </w:p>
    <w:p w14:paraId="3BBB8C38" w14:textId="2D2FC4F4" w:rsidR="00D30E81" w:rsidRPr="008070BA" w:rsidRDefault="00F570B2" w:rsidP="00F570B2">
      <w:pPr>
        <w:spacing w:after="100" w:afterAutospacing="1" w:line="240" w:lineRule="auto"/>
        <w:ind w:left="720" w:hanging="360"/>
        <w:jc w:val="both"/>
        <w:rPr>
          <w:szCs w:val="24"/>
          <w:lang w:val="mk-MK"/>
        </w:rPr>
      </w:pPr>
      <w:r w:rsidRPr="008070BA">
        <w:rPr>
          <w:szCs w:val="24"/>
          <w:lang w:val="mk-MK"/>
        </w:rPr>
        <w:t>(б)</w:t>
      </w:r>
      <w:r w:rsidRPr="008070BA">
        <w:rPr>
          <w:szCs w:val="24"/>
          <w:lang w:val="mk-MK"/>
        </w:rPr>
        <w:tab/>
      </w:r>
      <w:r w:rsidR="0067099F" w:rsidRPr="008070BA">
        <w:rPr>
          <w:szCs w:val="24"/>
          <w:lang w:val="mk-MK"/>
        </w:rPr>
        <w:t xml:space="preserve">со </w:t>
      </w:r>
      <w:r w:rsidR="004E2C54" w:rsidRPr="008070BA">
        <w:rPr>
          <w:szCs w:val="24"/>
          <w:lang w:val="mk-MK"/>
        </w:rPr>
        <w:t>кое го повикува</w:t>
      </w:r>
      <w:r w:rsidR="0067099F" w:rsidRPr="008070BA">
        <w:rPr>
          <w:szCs w:val="24"/>
          <w:lang w:val="mk-MK"/>
        </w:rPr>
        <w:t xml:space="preserve"> да достави забелешки во рок од 30 календарски дена од приемот на </w:t>
      </w:r>
      <w:r w:rsidR="0067099F" w:rsidRPr="008070BA">
        <w:rPr>
          <w:i/>
          <w:szCs w:val="24"/>
          <w:lang w:val="mk-MK"/>
        </w:rPr>
        <w:t>формалното известување</w:t>
      </w:r>
      <w:r w:rsidR="00D30E81" w:rsidRPr="008070BA">
        <w:rPr>
          <w:szCs w:val="24"/>
          <w:lang w:val="mk-MK"/>
        </w:rPr>
        <w:t>.</w:t>
      </w:r>
    </w:p>
    <w:p w14:paraId="3BBB8C39" w14:textId="1CA37CC4" w:rsidR="00D30E81" w:rsidRPr="008070BA" w:rsidRDefault="0067099F" w:rsidP="001C2768">
      <w:pPr>
        <w:spacing w:before="100" w:beforeAutospacing="1" w:after="0" w:line="240" w:lineRule="auto"/>
        <w:jc w:val="both"/>
        <w:rPr>
          <w:szCs w:val="24"/>
          <w:lang w:val="mk-MK"/>
        </w:rPr>
      </w:pPr>
      <w:r w:rsidRPr="008070BA">
        <w:rPr>
          <w:b/>
          <w:szCs w:val="24"/>
          <w:lang w:val="mk-MK"/>
        </w:rPr>
        <w:t>Чекор</w:t>
      </w:r>
      <w:r w:rsidR="00D30E81" w:rsidRPr="008070BA">
        <w:rPr>
          <w:b/>
          <w:szCs w:val="24"/>
          <w:lang w:val="mk-MK"/>
        </w:rPr>
        <w:t xml:space="preserve"> 2</w:t>
      </w:r>
      <w:r w:rsidR="00D30E81" w:rsidRPr="008070BA">
        <w:rPr>
          <w:szCs w:val="24"/>
          <w:lang w:val="mk-MK"/>
        </w:rPr>
        <w:t xml:space="preserve"> </w:t>
      </w:r>
      <w:r w:rsidR="001256A2" w:rsidRPr="008070BA">
        <w:rPr>
          <w:szCs w:val="24"/>
          <w:lang w:val="mk-MK"/>
        </w:rPr>
        <w:t>Доколку Комисијата не добие забелешки или одлучи да продолжи со постапката и покрај добиените забелешк</w:t>
      </w:r>
      <w:r w:rsidR="0059002F" w:rsidRPr="008070BA">
        <w:rPr>
          <w:szCs w:val="24"/>
          <w:lang w:val="mk-MK"/>
        </w:rPr>
        <w:t>и</w:t>
      </w:r>
      <w:r w:rsidR="001256A2" w:rsidRPr="008070BA">
        <w:rPr>
          <w:szCs w:val="24"/>
          <w:lang w:val="mk-MK"/>
        </w:rPr>
        <w:t xml:space="preserve">, таа мора да испрати </w:t>
      </w:r>
      <w:r w:rsidR="001256A2" w:rsidRPr="008070BA">
        <w:rPr>
          <w:i/>
          <w:szCs w:val="24"/>
          <w:lang w:val="mk-MK"/>
        </w:rPr>
        <w:t xml:space="preserve">формално известување </w:t>
      </w:r>
      <w:r w:rsidR="001256A2" w:rsidRPr="008070BA">
        <w:rPr>
          <w:szCs w:val="24"/>
          <w:lang w:val="mk-MK"/>
        </w:rPr>
        <w:t>до корисникот со кое го информира за</w:t>
      </w:r>
      <w:r w:rsidR="00D30E81" w:rsidRPr="008070BA">
        <w:rPr>
          <w:szCs w:val="24"/>
          <w:lang w:val="mk-MK"/>
        </w:rPr>
        <w:t>:</w:t>
      </w:r>
    </w:p>
    <w:p w14:paraId="3BBB8C3A" w14:textId="0100FBC5" w:rsidR="00D30E81" w:rsidRPr="008070BA" w:rsidRDefault="001256A2" w:rsidP="001256A2">
      <w:pPr>
        <w:spacing w:after="100" w:afterAutospacing="1" w:line="240" w:lineRule="auto"/>
        <w:ind w:left="360"/>
        <w:contextualSpacing/>
        <w:jc w:val="both"/>
        <w:rPr>
          <w:szCs w:val="24"/>
          <w:lang w:val="mk-MK"/>
        </w:rPr>
      </w:pPr>
      <w:r w:rsidRPr="008070BA">
        <w:rPr>
          <w:szCs w:val="24"/>
          <w:lang w:val="mk-MK"/>
        </w:rPr>
        <w:t>(а)</w:t>
      </w:r>
      <w:r w:rsidRPr="008070BA">
        <w:rPr>
          <w:szCs w:val="24"/>
          <w:lang w:val="mk-MK"/>
        </w:rPr>
        <w:tab/>
        <w:t>суспензијата на спроведувањето</w:t>
      </w:r>
      <w:r w:rsidR="00D30E81" w:rsidRPr="008070BA">
        <w:rPr>
          <w:szCs w:val="24"/>
          <w:lang w:val="mk-MK"/>
        </w:rPr>
        <w:t>;</w:t>
      </w:r>
    </w:p>
    <w:p w14:paraId="3BBB8C3B" w14:textId="487115F6" w:rsidR="00D30E81" w:rsidRPr="008070BA" w:rsidRDefault="001256A2" w:rsidP="001256A2">
      <w:pPr>
        <w:spacing w:before="100" w:beforeAutospacing="1" w:after="100" w:afterAutospacing="1" w:line="240" w:lineRule="auto"/>
        <w:ind w:left="360"/>
        <w:contextualSpacing/>
        <w:jc w:val="both"/>
        <w:rPr>
          <w:szCs w:val="24"/>
          <w:lang w:val="mk-MK"/>
        </w:rPr>
      </w:pPr>
      <w:r w:rsidRPr="008070BA">
        <w:rPr>
          <w:szCs w:val="24"/>
          <w:lang w:val="mk-MK"/>
        </w:rPr>
        <w:t>(б)</w:t>
      </w:r>
      <w:r w:rsidRPr="008070BA">
        <w:rPr>
          <w:szCs w:val="24"/>
          <w:lang w:val="mk-MK"/>
        </w:rPr>
        <w:tab/>
        <w:t>причините за суспензијата; и</w:t>
      </w:r>
    </w:p>
    <w:p w14:paraId="3BBB8C3C" w14:textId="2EE73E98" w:rsidR="00D30E81" w:rsidRPr="008070BA" w:rsidRDefault="001256A2" w:rsidP="001256A2">
      <w:pPr>
        <w:spacing w:before="100" w:beforeAutospacing="1" w:after="100" w:afterAutospacing="1" w:line="240" w:lineRule="auto"/>
        <w:ind w:left="720" w:hanging="360"/>
        <w:contextualSpacing/>
        <w:jc w:val="both"/>
        <w:rPr>
          <w:szCs w:val="24"/>
          <w:lang w:val="mk-MK"/>
        </w:rPr>
      </w:pPr>
      <w:r w:rsidRPr="008070BA">
        <w:rPr>
          <w:szCs w:val="24"/>
          <w:lang w:val="mk-MK"/>
        </w:rPr>
        <w:t>(в)</w:t>
      </w:r>
      <w:r w:rsidRPr="008070BA">
        <w:rPr>
          <w:szCs w:val="24"/>
          <w:lang w:val="mk-MK"/>
        </w:rPr>
        <w:tab/>
      </w:r>
      <w:r w:rsidR="006A0945" w:rsidRPr="008070BA">
        <w:rPr>
          <w:szCs w:val="24"/>
          <w:lang w:val="mk-MK"/>
        </w:rPr>
        <w:t>конечните услови за продолжување на спроведувањето во случаите наведени во точките (а) и (б) од член</w:t>
      </w:r>
      <w:r w:rsidR="00D30E81" w:rsidRPr="008070BA">
        <w:rPr>
          <w:szCs w:val="24"/>
          <w:lang w:val="mk-MK"/>
        </w:rPr>
        <w:t xml:space="preserve"> </w:t>
      </w:r>
      <w:r w:rsidR="00DD17E6" w:rsidRPr="008070BA">
        <w:rPr>
          <w:szCs w:val="24"/>
          <w:lang w:val="mk-MK"/>
        </w:rPr>
        <w:t>II.16.2.1</w:t>
      </w:r>
      <w:r w:rsidR="00D30E81" w:rsidRPr="008070BA">
        <w:rPr>
          <w:szCs w:val="24"/>
          <w:lang w:val="mk-MK"/>
        </w:rPr>
        <w:t xml:space="preserve">; </w:t>
      </w:r>
      <w:r w:rsidR="006A0945" w:rsidRPr="008070BA">
        <w:rPr>
          <w:szCs w:val="24"/>
          <w:lang w:val="mk-MK"/>
        </w:rPr>
        <w:t>или</w:t>
      </w:r>
    </w:p>
    <w:p w14:paraId="3BBB8C3D" w14:textId="7FAF8B98" w:rsidR="00D30E81" w:rsidRPr="008070BA" w:rsidRDefault="001256A2" w:rsidP="001256A2">
      <w:pPr>
        <w:spacing w:before="100" w:beforeAutospacing="1" w:after="100" w:afterAutospacing="1" w:line="240" w:lineRule="auto"/>
        <w:ind w:left="720" w:hanging="360"/>
        <w:contextualSpacing/>
        <w:jc w:val="both"/>
        <w:rPr>
          <w:szCs w:val="24"/>
          <w:lang w:val="mk-MK"/>
        </w:rPr>
      </w:pPr>
      <w:r w:rsidRPr="008070BA">
        <w:rPr>
          <w:szCs w:val="24"/>
          <w:lang w:val="mk-MK"/>
        </w:rPr>
        <w:t>(г)</w:t>
      </w:r>
      <w:r w:rsidRPr="008070BA">
        <w:rPr>
          <w:szCs w:val="24"/>
          <w:lang w:val="mk-MK"/>
        </w:rPr>
        <w:tab/>
      </w:r>
      <w:r w:rsidR="006A0945" w:rsidRPr="008070BA">
        <w:rPr>
          <w:szCs w:val="24"/>
          <w:lang w:val="mk-MK"/>
        </w:rPr>
        <w:t>наведениот датум на завршување на потребната проверка во случајот наведен во точка (в) од член</w:t>
      </w:r>
      <w:r w:rsidR="00D30E81" w:rsidRPr="008070BA">
        <w:rPr>
          <w:szCs w:val="24"/>
          <w:lang w:val="mk-MK"/>
        </w:rPr>
        <w:t xml:space="preserve"> II.16.2.1.</w:t>
      </w:r>
    </w:p>
    <w:p w14:paraId="0D31050D" w14:textId="77777777" w:rsidR="001256A2" w:rsidRPr="008070BA" w:rsidRDefault="001256A2" w:rsidP="001256A2">
      <w:pPr>
        <w:spacing w:before="100" w:beforeAutospacing="1" w:after="100" w:afterAutospacing="1" w:line="240" w:lineRule="auto"/>
        <w:ind w:left="720" w:hanging="360"/>
        <w:contextualSpacing/>
        <w:jc w:val="both"/>
        <w:rPr>
          <w:szCs w:val="24"/>
          <w:lang w:val="mk-MK"/>
        </w:rPr>
      </w:pPr>
    </w:p>
    <w:p w14:paraId="3BBB8C3E" w14:textId="07AB63A3" w:rsidR="00D30E81" w:rsidRPr="008070BA" w:rsidRDefault="006A0945" w:rsidP="001C2768">
      <w:pPr>
        <w:spacing w:before="100" w:beforeAutospacing="1" w:after="100" w:afterAutospacing="1" w:line="240" w:lineRule="auto"/>
        <w:jc w:val="both"/>
        <w:rPr>
          <w:szCs w:val="24"/>
          <w:lang w:val="mk-MK"/>
        </w:rPr>
      </w:pPr>
      <w:r w:rsidRPr="008070BA">
        <w:rPr>
          <w:szCs w:val="24"/>
          <w:lang w:val="mk-MK"/>
        </w:rPr>
        <w:t xml:space="preserve">Суспензијата влегува во сила на денот кога корисникот го примил </w:t>
      </w:r>
      <w:r w:rsidRPr="008070BA">
        <w:rPr>
          <w:i/>
          <w:szCs w:val="24"/>
          <w:lang w:val="mk-MK"/>
        </w:rPr>
        <w:t xml:space="preserve">формалното известување </w:t>
      </w:r>
      <w:r w:rsidRPr="008070BA">
        <w:rPr>
          <w:szCs w:val="24"/>
          <w:lang w:val="mk-MK"/>
        </w:rPr>
        <w:t xml:space="preserve">или на подоцнежен датум наведен во </w:t>
      </w:r>
      <w:r w:rsidRPr="008070BA">
        <w:rPr>
          <w:i/>
          <w:szCs w:val="24"/>
          <w:lang w:val="mk-MK"/>
        </w:rPr>
        <w:t>формалното известување</w:t>
      </w:r>
      <w:r w:rsidR="00D30E81" w:rsidRPr="008070BA">
        <w:rPr>
          <w:szCs w:val="24"/>
          <w:lang w:val="mk-MK"/>
        </w:rPr>
        <w:t>.</w:t>
      </w:r>
    </w:p>
    <w:p w14:paraId="3BBB8C3F" w14:textId="46F6208D" w:rsidR="00D30E81" w:rsidRPr="008070BA" w:rsidRDefault="00635E82" w:rsidP="001C2768">
      <w:pPr>
        <w:spacing w:before="100" w:beforeAutospacing="1" w:after="100" w:afterAutospacing="1" w:line="240" w:lineRule="auto"/>
        <w:jc w:val="both"/>
        <w:rPr>
          <w:szCs w:val="24"/>
          <w:lang w:val="mk-MK"/>
        </w:rPr>
      </w:pPr>
      <w:r w:rsidRPr="008070BA">
        <w:rPr>
          <w:szCs w:val="24"/>
          <w:lang w:val="mk-MK"/>
        </w:rPr>
        <w:t xml:space="preserve">Во спротивно, Комисијата мора да испрати </w:t>
      </w:r>
      <w:r w:rsidRPr="008070BA">
        <w:rPr>
          <w:i/>
          <w:szCs w:val="24"/>
          <w:lang w:val="mk-MK"/>
        </w:rPr>
        <w:t xml:space="preserve">формално известување </w:t>
      </w:r>
      <w:r w:rsidRPr="008070BA">
        <w:rPr>
          <w:szCs w:val="24"/>
          <w:lang w:val="mk-MK"/>
        </w:rPr>
        <w:t>до корисникот со кое го информира дека нема да ја продолжи постапката за суспензија</w:t>
      </w:r>
      <w:r w:rsidR="00D30E81" w:rsidRPr="008070BA">
        <w:rPr>
          <w:szCs w:val="24"/>
          <w:lang w:val="mk-MK"/>
        </w:rPr>
        <w:t>.</w:t>
      </w:r>
    </w:p>
    <w:p w14:paraId="3BBB8C40" w14:textId="0615CF36" w:rsidR="00D30E81" w:rsidRPr="008070BA" w:rsidRDefault="00D30E81" w:rsidP="00797757">
      <w:pPr>
        <w:pStyle w:val="Heading4"/>
        <w:spacing w:before="100" w:beforeAutospacing="1" w:after="100" w:afterAutospacing="1"/>
        <w:rPr>
          <w:lang w:val="mk-MK"/>
        </w:rPr>
      </w:pPr>
      <w:r w:rsidRPr="008070BA">
        <w:rPr>
          <w:lang w:val="mk-MK"/>
        </w:rPr>
        <w:t xml:space="preserve">II.16.2.3 </w:t>
      </w:r>
      <w:r w:rsidR="00635E82" w:rsidRPr="008070BA">
        <w:rPr>
          <w:lang w:val="mk-MK"/>
        </w:rPr>
        <w:t>Продолжување на спроведувањето</w:t>
      </w:r>
    </w:p>
    <w:p w14:paraId="3BBB8C41" w14:textId="7EF07D0A" w:rsidR="00D30E81" w:rsidRPr="008070BA" w:rsidRDefault="00013D2E" w:rsidP="00797757">
      <w:pPr>
        <w:spacing w:before="100" w:beforeAutospacing="1" w:after="100" w:afterAutospacing="1" w:line="240" w:lineRule="auto"/>
        <w:jc w:val="both"/>
        <w:rPr>
          <w:szCs w:val="24"/>
          <w:lang w:val="mk-MK"/>
        </w:rPr>
      </w:pPr>
      <w:r w:rsidRPr="008070BA">
        <w:rPr>
          <w:szCs w:val="24"/>
          <w:lang w:val="mk-MK"/>
        </w:rPr>
        <w:t>За да се продолжи со</w:t>
      </w:r>
      <w:r w:rsidR="00F55CF8" w:rsidRPr="008070BA">
        <w:rPr>
          <w:szCs w:val="24"/>
          <w:lang w:val="mk-MK"/>
        </w:rPr>
        <w:t xml:space="preserve"> </w:t>
      </w:r>
      <w:r w:rsidRPr="008070BA">
        <w:rPr>
          <w:szCs w:val="24"/>
          <w:lang w:val="mk-MK"/>
        </w:rPr>
        <w:t>спроведувањето, корисникот мора да ги исполни условите од известувањето во најкус можен рок и да ја информира Комисијата за секој постигнат напредок</w:t>
      </w:r>
      <w:r w:rsidR="00D30E81" w:rsidRPr="008070BA">
        <w:rPr>
          <w:szCs w:val="24"/>
          <w:lang w:val="mk-MK"/>
        </w:rPr>
        <w:t>.</w:t>
      </w:r>
    </w:p>
    <w:p w14:paraId="3BBB8C42" w14:textId="3CB83A1C" w:rsidR="00D30E81" w:rsidRPr="008070BA" w:rsidRDefault="00644D96" w:rsidP="001C2768">
      <w:pPr>
        <w:spacing w:before="100" w:beforeAutospacing="1" w:after="0" w:line="240" w:lineRule="auto"/>
        <w:jc w:val="both"/>
        <w:rPr>
          <w:szCs w:val="24"/>
          <w:lang w:val="mk-MK"/>
        </w:rPr>
      </w:pPr>
      <w:r w:rsidRPr="008070BA">
        <w:rPr>
          <w:szCs w:val="24"/>
          <w:lang w:val="mk-MK"/>
        </w:rPr>
        <w:t xml:space="preserve">Доколку се исполнети условите за продолжување со спроведувањето или се извршени потребните проверки, Комисијата мора да испрати </w:t>
      </w:r>
      <w:r w:rsidRPr="008070BA">
        <w:rPr>
          <w:i/>
          <w:szCs w:val="24"/>
          <w:lang w:val="mk-MK"/>
        </w:rPr>
        <w:t xml:space="preserve">формално известување </w:t>
      </w:r>
      <w:r w:rsidRPr="008070BA">
        <w:rPr>
          <w:szCs w:val="24"/>
          <w:lang w:val="mk-MK"/>
        </w:rPr>
        <w:t>до корисникот</w:t>
      </w:r>
      <w:r w:rsidR="00D30E81" w:rsidRPr="008070BA">
        <w:rPr>
          <w:szCs w:val="24"/>
          <w:lang w:val="mk-MK"/>
        </w:rPr>
        <w:t>:</w:t>
      </w:r>
    </w:p>
    <w:p w14:paraId="3BBB8C43" w14:textId="6B4BA7A6" w:rsidR="00D30E81" w:rsidRPr="008070BA" w:rsidRDefault="00644D96" w:rsidP="00644D96">
      <w:pPr>
        <w:spacing w:after="100" w:afterAutospacing="1" w:line="240" w:lineRule="auto"/>
        <w:ind w:left="720" w:hanging="360"/>
        <w:contextualSpacing/>
        <w:jc w:val="both"/>
        <w:rPr>
          <w:szCs w:val="24"/>
          <w:lang w:val="mk-MK"/>
        </w:rPr>
      </w:pPr>
      <w:r w:rsidRPr="008070BA">
        <w:rPr>
          <w:szCs w:val="24"/>
          <w:lang w:val="mk-MK"/>
        </w:rPr>
        <w:t>(а)</w:t>
      </w:r>
      <w:r w:rsidRPr="008070BA">
        <w:rPr>
          <w:szCs w:val="24"/>
          <w:lang w:val="mk-MK"/>
        </w:rPr>
        <w:tab/>
        <w:t>со кое го информира дека се исполнети условите за укинување на суспензијата; и</w:t>
      </w:r>
    </w:p>
    <w:p w14:paraId="3BBB8C44" w14:textId="506B70C2" w:rsidR="00D30E81" w:rsidRPr="008070BA" w:rsidRDefault="00644D96" w:rsidP="00644D96">
      <w:pPr>
        <w:spacing w:before="100" w:beforeAutospacing="1" w:after="100" w:afterAutospacing="1" w:line="240" w:lineRule="auto"/>
        <w:ind w:left="720" w:hanging="360"/>
        <w:contextualSpacing/>
        <w:jc w:val="both"/>
        <w:rPr>
          <w:szCs w:val="24"/>
          <w:lang w:val="mk-MK"/>
        </w:rPr>
      </w:pPr>
      <w:r w:rsidRPr="008070BA">
        <w:rPr>
          <w:szCs w:val="24"/>
          <w:lang w:val="mk-MK"/>
        </w:rPr>
        <w:t>(б)</w:t>
      </w:r>
      <w:r w:rsidRPr="008070BA">
        <w:rPr>
          <w:szCs w:val="24"/>
          <w:lang w:val="mk-MK"/>
        </w:rPr>
        <w:tab/>
        <w:t xml:space="preserve">со кое се бара од него да поднесе барање за измена на Договорот, како што е предвидено во член </w:t>
      </w:r>
      <w:r w:rsidR="00D30E81" w:rsidRPr="008070BA">
        <w:rPr>
          <w:szCs w:val="24"/>
          <w:lang w:val="mk-MK"/>
        </w:rPr>
        <w:t xml:space="preserve">II.16.3. </w:t>
      </w:r>
      <w:r w:rsidRPr="008070BA">
        <w:rPr>
          <w:szCs w:val="24"/>
          <w:lang w:val="mk-MK"/>
        </w:rPr>
        <w:t xml:space="preserve">Оваа обврска не се применува доколку Договорот е раскинат во согласност со членовите </w:t>
      </w:r>
      <w:r w:rsidR="00D30E81" w:rsidRPr="008070BA">
        <w:rPr>
          <w:szCs w:val="24"/>
          <w:lang w:val="mk-MK"/>
        </w:rPr>
        <w:t xml:space="preserve">II.17.1 </w:t>
      </w:r>
      <w:r w:rsidRPr="008070BA">
        <w:rPr>
          <w:szCs w:val="24"/>
          <w:lang w:val="mk-MK"/>
        </w:rPr>
        <w:t>или точките</w:t>
      </w:r>
      <w:r w:rsidR="00D30E81" w:rsidRPr="008070BA">
        <w:rPr>
          <w:szCs w:val="24"/>
          <w:lang w:val="mk-MK"/>
        </w:rPr>
        <w:t xml:space="preserve"> (</w:t>
      </w:r>
      <w:r w:rsidRPr="008070BA">
        <w:rPr>
          <w:szCs w:val="24"/>
          <w:lang w:val="mk-MK"/>
        </w:rPr>
        <w:t>б</w:t>
      </w:r>
      <w:r w:rsidR="00D30E81" w:rsidRPr="008070BA">
        <w:rPr>
          <w:szCs w:val="24"/>
          <w:lang w:val="mk-MK"/>
        </w:rPr>
        <w:t>), (</w:t>
      </w:r>
      <w:r w:rsidRPr="008070BA">
        <w:rPr>
          <w:szCs w:val="24"/>
          <w:lang w:val="mk-MK"/>
        </w:rPr>
        <w:t>ѓ</w:t>
      </w:r>
      <w:r w:rsidR="00D30E81" w:rsidRPr="008070BA">
        <w:rPr>
          <w:szCs w:val="24"/>
          <w:lang w:val="mk-MK"/>
        </w:rPr>
        <w:t xml:space="preserve">) </w:t>
      </w:r>
      <w:r w:rsidRPr="008070BA">
        <w:rPr>
          <w:szCs w:val="24"/>
          <w:lang w:val="mk-MK"/>
        </w:rPr>
        <w:t>или</w:t>
      </w:r>
      <w:r w:rsidR="00D30E81" w:rsidRPr="008070BA">
        <w:rPr>
          <w:szCs w:val="24"/>
          <w:lang w:val="mk-MK"/>
        </w:rPr>
        <w:t xml:space="preserve"> (</w:t>
      </w:r>
      <w:r w:rsidRPr="008070BA">
        <w:rPr>
          <w:szCs w:val="24"/>
          <w:lang w:val="mk-MK"/>
        </w:rPr>
        <w:t>е</w:t>
      </w:r>
      <w:r w:rsidR="00D30E81" w:rsidRPr="008070BA">
        <w:rPr>
          <w:szCs w:val="24"/>
          <w:lang w:val="mk-MK"/>
        </w:rPr>
        <w:t xml:space="preserve">) </w:t>
      </w:r>
      <w:r w:rsidRPr="008070BA">
        <w:rPr>
          <w:szCs w:val="24"/>
          <w:lang w:val="mk-MK"/>
        </w:rPr>
        <w:t>од член</w:t>
      </w:r>
      <w:r w:rsidR="00D30E81" w:rsidRPr="008070BA">
        <w:rPr>
          <w:szCs w:val="24"/>
          <w:lang w:val="mk-MK"/>
        </w:rPr>
        <w:t xml:space="preserve"> II.17.</w:t>
      </w:r>
      <w:r w:rsidR="00205A21" w:rsidRPr="008070BA">
        <w:rPr>
          <w:szCs w:val="24"/>
          <w:lang w:val="mk-MK"/>
        </w:rPr>
        <w:t>2</w:t>
      </w:r>
      <w:r w:rsidR="00D30E81" w:rsidRPr="008070BA">
        <w:rPr>
          <w:szCs w:val="24"/>
          <w:lang w:val="mk-MK"/>
        </w:rPr>
        <w:t>.1.</w:t>
      </w:r>
    </w:p>
    <w:p w14:paraId="3BBB8C45" w14:textId="7E980C70" w:rsidR="00D30E81" w:rsidRPr="008070BA" w:rsidRDefault="005A7083" w:rsidP="00797757">
      <w:pPr>
        <w:pStyle w:val="Heading3"/>
        <w:spacing w:before="100" w:beforeAutospacing="1" w:after="100" w:afterAutospacing="1"/>
        <w:rPr>
          <w:lang w:val="mk-MK"/>
        </w:rPr>
      </w:pPr>
      <w:bookmarkStart w:id="63" w:name="_Toc441250849"/>
      <w:bookmarkStart w:id="64" w:name="_Toc82770527"/>
      <w:r w:rsidRPr="008070BA">
        <w:rPr>
          <w:lang w:val="mk-MK"/>
        </w:rPr>
        <w:t xml:space="preserve">II.16.3 </w:t>
      </w:r>
      <w:bookmarkEnd w:id="63"/>
      <w:r w:rsidR="00E57CE2" w:rsidRPr="008070BA">
        <w:rPr>
          <w:lang w:val="mk-MK"/>
        </w:rPr>
        <w:t>Ефекти од суспензијата</w:t>
      </w:r>
      <w:bookmarkEnd w:id="64"/>
    </w:p>
    <w:p w14:paraId="3BBB8C46" w14:textId="4C648974" w:rsidR="00D30E81" w:rsidRPr="008070BA" w:rsidRDefault="00B72D7D" w:rsidP="001C2768">
      <w:pPr>
        <w:spacing w:before="100" w:beforeAutospacing="1" w:after="0" w:line="240" w:lineRule="auto"/>
        <w:jc w:val="both"/>
        <w:rPr>
          <w:szCs w:val="24"/>
          <w:lang w:val="mk-MK"/>
        </w:rPr>
      </w:pPr>
      <w:r w:rsidRPr="008070BA">
        <w:rPr>
          <w:szCs w:val="24"/>
          <w:lang w:val="mk-MK"/>
        </w:rPr>
        <w:lastRenderedPageBreak/>
        <w:t xml:space="preserve">Доколку спроведувањето на </w:t>
      </w:r>
      <w:r w:rsidRPr="008070BA">
        <w:rPr>
          <w:i/>
          <w:szCs w:val="24"/>
          <w:lang w:val="mk-MK"/>
        </w:rPr>
        <w:t xml:space="preserve">акцијата </w:t>
      </w:r>
      <w:r w:rsidRPr="008070BA">
        <w:rPr>
          <w:szCs w:val="24"/>
          <w:lang w:val="mk-MK"/>
        </w:rPr>
        <w:t>може да се продолжи и Договорот не е раскинат, измената на Договорот мора да се направи во согласност со член</w:t>
      </w:r>
      <w:r w:rsidR="00D30E81" w:rsidRPr="008070BA">
        <w:rPr>
          <w:szCs w:val="24"/>
          <w:lang w:val="mk-MK"/>
        </w:rPr>
        <w:t xml:space="preserve"> II.13 </w:t>
      </w:r>
      <w:r w:rsidRPr="008070BA">
        <w:rPr>
          <w:szCs w:val="24"/>
          <w:lang w:val="mk-MK"/>
        </w:rPr>
        <w:t>со цел</w:t>
      </w:r>
      <w:r w:rsidR="00D30E81" w:rsidRPr="008070BA">
        <w:rPr>
          <w:szCs w:val="24"/>
          <w:lang w:val="mk-MK"/>
        </w:rPr>
        <w:t>:</w:t>
      </w:r>
    </w:p>
    <w:p w14:paraId="3BBB8C47" w14:textId="44D19A38" w:rsidR="00D30E81" w:rsidRPr="008070BA" w:rsidRDefault="00B72D7D" w:rsidP="00B72D7D">
      <w:pPr>
        <w:spacing w:after="100" w:afterAutospacing="1" w:line="240" w:lineRule="auto"/>
        <w:ind w:left="357"/>
        <w:contextualSpacing/>
        <w:jc w:val="both"/>
        <w:rPr>
          <w:szCs w:val="24"/>
          <w:lang w:val="mk-MK"/>
        </w:rPr>
      </w:pPr>
      <w:r w:rsidRPr="008070BA">
        <w:rPr>
          <w:szCs w:val="24"/>
          <w:lang w:val="mk-MK"/>
        </w:rPr>
        <w:t>(а)</w:t>
      </w:r>
      <w:r w:rsidRPr="008070BA">
        <w:rPr>
          <w:szCs w:val="24"/>
          <w:lang w:val="mk-MK"/>
        </w:rPr>
        <w:tab/>
        <w:t xml:space="preserve">да се утврди датумот на кој </w:t>
      </w:r>
      <w:r w:rsidRPr="008070BA">
        <w:rPr>
          <w:i/>
          <w:szCs w:val="24"/>
          <w:lang w:val="mk-MK"/>
        </w:rPr>
        <w:t xml:space="preserve">акцијата </w:t>
      </w:r>
      <w:r w:rsidRPr="008070BA">
        <w:rPr>
          <w:szCs w:val="24"/>
          <w:lang w:val="mk-MK"/>
        </w:rPr>
        <w:t>ќе се продолжи</w:t>
      </w:r>
      <w:r w:rsidR="00D30E81" w:rsidRPr="008070BA">
        <w:rPr>
          <w:szCs w:val="24"/>
          <w:lang w:val="mk-MK"/>
        </w:rPr>
        <w:t>;</w:t>
      </w:r>
    </w:p>
    <w:p w14:paraId="3BBB8C48" w14:textId="2BC28204" w:rsidR="00D30E81" w:rsidRPr="008070BA" w:rsidRDefault="00B72D7D" w:rsidP="00B72D7D">
      <w:pPr>
        <w:spacing w:before="100" w:beforeAutospacing="1" w:after="100" w:afterAutospacing="1" w:line="240" w:lineRule="auto"/>
        <w:ind w:left="357"/>
        <w:contextualSpacing/>
        <w:jc w:val="both"/>
        <w:rPr>
          <w:szCs w:val="24"/>
          <w:lang w:val="mk-MK"/>
        </w:rPr>
      </w:pPr>
      <w:r w:rsidRPr="008070BA">
        <w:rPr>
          <w:szCs w:val="24"/>
          <w:lang w:val="mk-MK"/>
        </w:rPr>
        <w:t>(б)</w:t>
      </w:r>
      <w:r w:rsidRPr="008070BA">
        <w:rPr>
          <w:szCs w:val="24"/>
          <w:lang w:val="mk-MK"/>
        </w:rPr>
        <w:tab/>
        <w:t xml:space="preserve">продолжување на времетраењето на </w:t>
      </w:r>
      <w:r w:rsidRPr="008070BA">
        <w:rPr>
          <w:i/>
          <w:szCs w:val="24"/>
          <w:lang w:val="mk-MK"/>
        </w:rPr>
        <w:t xml:space="preserve">акцијата; </w:t>
      </w:r>
      <w:r w:rsidRPr="008070BA">
        <w:rPr>
          <w:szCs w:val="24"/>
          <w:lang w:val="mk-MK"/>
        </w:rPr>
        <w:t>и</w:t>
      </w:r>
    </w:p>
    <w:p w14:paraId="3BBB8C49" w14:textId="4B8FDF17" w:rsidR="00D30E81" w:rsidRPr="008070BA" w:rsidRDefault="00B72D7D" w:rsidP="00B72D7D">
      <w:pPr>
        <w:spacing w:before="100" w:beforeAutospacing="1" w:after="100" w:afterAutospacing="1" w:line="240" w:lineRule="auto"/>
        <w:ind w:left="720" w:hanging="360"/>
        <w:jc w:val="both"/>
        <w:rPr>
          <w:szCs w:val="24"/>
          <w:lang w:val="mk-MK"/>
        </w:rPr>
      </w:pPr>
      <w:r w:rsidRPr="008070BA">
        <w:rPr>
          <w:szCs w:val="24"/>
          <w:lang w:val="mk-MK"/>
        </w:rPr>
        <w:t>(в)</w:t>
      </w:r>
      <w:r w:rsidRPr="008070BA">
        <w:rPr>
          <w:szCs w:val="24"/>
          <w:lang w:val="mk-MK"/>
        </w:rPr>
        <w:tab/>
        <w:t xml:space="preserve">да се направат други промени неопходни за да се приспособи </w:t>
      </w:r>
      <w:r w:rsidRPr="008070BA">
        <w:rPr>
          <w:i/>
          <w:szCs w:val="24"/>
          <w:lang w:val="mk-MK"/>
        </w:rPr>
        <w:t xml:space="preserve">акцијата </w:t>
      </w:r>
      <w:r w:rsidRPr="008070BA">
        <w:rPr>
          <w:szCs w:val="24"/>
          <w:lang w:val="mk-MK"/>
        </w:rPr>
        <w:t>на новата ситуација</w:t>
      </w:r>
      <w:r w:rsidR="00D30E81" w:rsidRPr="008070BA">
        <w:rPr>
          <w:szCs w:val="24"/>
          <w:lang w:val="mk-MK"/>
        </w:rPr>
        <w:t>.</w:t>
      </w:r>
    </w:p>
    <w:p w14:paraId="3BBB8C4A" w14:textId="1B8F2A66" w:rsidR="00D30E81" w:rsidRPr="008070BA" w:rsidRDefault="00C42C37" w:rsidP="00797757">
      <w:pPr>
        <w:spacing w:before="100" w:beforeAutospacing="1" w:after="100" w:afterAutospacing="1" w:line="240" w:lineRule="auto"/>
        <w:jc w:val="both"/>
        <w:rPr>
          <w:szCs w:val="24"/>
          <w:lang w:val="mk-MK"/>
        </w:rPr>
      </w:pPr>
      <w:r w:rsidRPr="008070BA">
        <w:rPr>
          <w:szCs w:val="24"/>
          <w:lang w:val="mk-MK"/>
        </w:rPr>
        <w:t>Суспензијата се смета за укината од датумот на продолжувањето утврден во измената. Овој датум може да биде пред датумот на влегување во сила на измената</w:t>
      </w:r>
      <w:r w:rsidR="00D30E81" w:rsidRPr="008070BA">
        <w:rPr>
          <w:szCs w:val="24"/>
          <w:lang w:val="mk-MK"/>
        </w:rPr>
        <w:t>.</w:t>
      </w:r>
    </w:p>
    <w:p w14:paraId="3BBB8C4B" w14:textId="448B8088" w:rsidR="00D30E81" w:rsidRPr="008070BA" w:rsidRDefault="00C42C37" w:rsidP="00797757">
      <w:pPr>
        <w:spacing w:before="100" w:beforeAutospacing="1" w:after="100" w:afterAutospacing="1" w:line="240" w:lineRule="auto"/>
        <w:jc w:val="both"/>
        <w:rPr>
          <w:szCs w:val="24"/>
          <w:lang w:val="mk-MK"/>
        </w:rPr>
      </w:pPr>
      <w:r w:rsidRPr="008070BA">
        <w:rPr>
          <w:szCs w:val="24"/>
          <w:lang w:val="mk-MK"/>
        </w:rPr>
        <w:t xml:space="preserve">Трошоците настанати за време на периодот на суспензија што се однесуваат на спроведувањето на суспендираната </w:t>
      </w:r>
      <w:r w:rsidRPr="008070BA">
        <w:rPr>
          <w:i/>
          <w:szCs w:val="24"/>
          <w:lang w:val="mk-MK"/>
        </w:rPr>
        <w:t xml:space="preserve">акција </w:t>
      </w:r>
      <w:r w:rsidRPr="008070BA">
        <w:rPr>
          <w:szCs w:val="24"/>
          <w:lang w:val="mk-MK"/>
        </w:rPr>
        <w:t>или на суспендираниот дел од неа</w:t>
      </w:r>
      <w:r w:rsidR="00CF34E4">
        <w:rPr>
          <w:szCs w:val="24"/>
          <w:lang w:val="mk-MK"/>
        </w:rPr>
        <w:t>,</w:t>
      </w:r>
      <w:r w:rsidRPr="008070BA">
        <w:rPr>
          <w:szCs w:val="24"/>
          <w:lang w:val="mk-MK"/>
        </w:rPr>
        <w:t xml:space="preserve"> не можат да бидат надоместени или покриени со грантот</w:t>
      </w:r>
      <w:r w:rsidR="00D30E81" w:rsidRPr="008070BA">
        <w:rPr>
          <w:szCs w:val="24"/>
          <w:lang w:val="mk-MK"/>
        </w:rPr>
        <w:t xml:space="preserve">. </w:t>
      </w:r>
    </w:p>
    <w:p w14:paraId="3BBB8C4C" w14:textId="4A5DB89B" w:rsidR="00D30E81" w:rsidRPr="008070BA" w:rsidRDefault="00C42C37" w:rsidP="00797757">
      <w:pPr>
        <w:spacing w:before="100" w:beforeAutospacing="1" w:after="100" w:afterAutospacing="1" w:line="240" w:lineRule="auto"/>
        <w:jc w:val="both"/>
        <w:rPr>
          <w:szCs w:val="24"/>
          <w:lang w:val="mk-MK"/>
        </w:rPr>
      </w:pPr>
      <w:r w:rsidRPr="008070BA">
        <w:rPr>
          <w:szCs w:val="24"/>
          <w:lang w:val="mk-MK"/>
        </w:rPr>
        <w:t xml:space="preserve">Суспендирањето на спроведувањето на </w:t>
      </w:r>
      <w:r w:rsidRPr="008070BA">
        <w:rPr>
          <w:i/>
          <w:szCs w:val="24"/>
          <w:lang w:val="mk-MK"/>
        </w:rPr>
        <w:t xml:space="preserve">акцијата </w:t>
      </w:r>
      <w:r w:rsidRPr="008070BA">
        <w:rPr>
          <w:szCs w:val="24"/>
          <w:lang w:val="mk-MK"/>
        </w:rPr>
        <w:t>не влијае врз правото на Комисијата да го раскине Договорот во согласност со член</w:t>
      </w:r>
      <w:r w:rsidR="00D30E81" w:rsidRPr="008070BA">
        <w:rPr>
          <w:szCs w:val="24"/>
          <w:lang w:val="mk-MK"/>
        </w:rPr>
        <w:t xml:space="preserve"> II.17.</w:t>
      </w:r>
      <w:r w:rsidR="00205A21" w:rsidRPr="008070BA">
        <w:rPr>
          <w:szCs w:val="24"/>
          <w:lang w:val="mk-MK"/>
        </w:rPr>
        <w:t>2</w:t>
      </w:r>
      <w:r w:rsidR="00D30E81" w:rsidRPr="008070BA">
        <w:rPr>
          <w:szCs w:val="24"/>
          <w:lang w:val="mk-MK"/>
        </w:rPr>
        <w:t xml:space="preserve">, </w:t>
      </w:r>
      <w:r w:rsidRPr="008070BA">
        <w:rPr>
          <w:szCs w:val="24"/>
          <w:lang w:val="mk-MK"/>
        </w:rPr>
        <w:t>да го намали грантот или да ги поврати неправилно исплатените средства во согласност со членовите</w:t>
      </w:r>
      <w:r w:rsidR="00D30E81" w:rsidRPr="008070BA">
        <w:rPr>
          <w:szCs w:val="24"/>
          <w:lang w:val="mk-MK"/>
        </w:rPr>
        <w:t xml:space="preserve"> II.25.4 </w:t>
      </w:r>
      <w:r w:rsidRPr="008070BA">
        <w:rPr>
          <w:szCs w:val="24"/>
          <w:lang w:val="mk-MK"/>
        </w:rPr>
        <w:t>и</w:t>
      </w:r>
      <w:r w:rsidR="00D30E81" w:rsidRPr="008070BA">
        <w:rPr>
          <w:szCs w:val="24"/>
          <w:lang w:val="mk-MK"/>
        </w:rPr>
        <w:t xml:space="preserve"> II.26.</w:t>
      </w:r>
    </w:p>
    <w:p w14:paraId="3BBB8C4D" w14:textId="101AFC0C" w:rsidR="00D30E81" w:rsidRPr="008070BA" w:rsidRDefault="00C42C37" w:rsidP="00797757">
      <w:pPr>
        <w:spacing w:before="100" w:beforeAutospacing="1" w:after="100" w:afterAutospacing="1" w:line="240" w:lineRule="auto"/>
        <w:jc w:val="both"/>
        <w:rPr>
          <w:szCs w:val="24"/>
          <w:lang w:val="mk-MK"/>
        </w:rPr>
      </w:pPr>
      <w:r w:rsidRPr="008070BA">
        <w:rPr>
          <w:szCs w:val="24"/>
          <w:lang w:val="mk-MK"/>
        </w:rPr>
        <w:t>Ниту една страна не може да бара надомест</w:t>
      </w:r>
      <w:r w:rsidR="00CF34E4">
        <w:rPr>
          <w:szCs w:val="24"/>
          <w:lang w:val="mk-MK"/>
        </w:rPr>
        <w:t>ок</w:t>
      </w:r>
      <w:r w:rsidRPr="008070BA">
        <w:rPr>
          <w:szCs w:val="24"/>
          <w:lang w:val="mk-MK"/>
        </w:rPr>
        <w:t xml:space="preserve"> на штета поради суспензија од другата страна</w:t>
      </w:r>
      <w:r w:rsidR="00D30E81" w:rsidRPr="008070BA">
        <w:rPr>
          <w:szCs w:val="24"/>
          <w:lang w:val="mk-MK"/>
        </w:rPr>
        <w:t>.</w:t>
      </w:r>
    </w:p>
    <w:p w14:paraId="3BBB8C4E" w14:textId="2B6EB774" w:rsidR="00D30E81" w:rsidRPr="008070BA" w:rsidRDefault="00C42C37" w:rsidP="00797757">
      <w:pPr>
        <w:pStyle w:val="Heading2"/>
        <w:spacing w:before="100" w:beforeAutospacing="1" w:after="100" w:afterAutospacing="1"/>
        <w:rPr>
          <w:rFonts w:ascii="Times New Roman" w:hAnsi="Times New Roman"/>
          <w:lang w:val="mk-MK"/>
        </w:rPr>
      </w:pPr>
      <w:bookmarkStart w:id="65" w:name="_Toc441250850"/>
      <w:bookmarkStart w:id="66" w:name="_Toc82770528"/>
      <w:r w:rsidRPr="008070BA">
        <w:rPr>
          <w:rFonts w:ascii="Times New Roman" w:hAnsi="Times New Roman"/>
          <w:lang w:val="mk-MK"/>
        </w:rPr>
        <w:t>ЧЛЕН</w:t>
      </w:r>
      <w:r w:rsidR="00C03303" w:rsidRPr="008070BA">
        <w:rPr>
          <w:rFonts w:ascii="Times New Roman" w:hAnsi="Times New Roman"/>
          <w:lang w:val="mk-MK"/>
        </w:rPr>
        <w:t xml:space="preserve"> II.17 </w:t>
      </w:r>
      <w:r w:rsidR="0093695C" w:rsidRPr="008070BA">
        <w:rPr>
          <w:rFonts w:ascii="Times New Roman" w:hAnsi="Times New Roman"/>
          <w:lang w:val="mk-MK"/>
        </w:rPr>
        <w:t>–</w:t>
      </w:r>
      <w:r w:rsidR="00C03303" w:rsidRPr="008070BA">
        <w:rPr>
          <w:rFonts w:ascii="Times New Roman" w:hAnsi="Times New Roman"/>
          <w:lang w:val="mk-MK"/>
        </w:rPr>
        <w:t xml:space="preserve"> </w:t>
      </w:r>
      <w:bookmarkEnd w:id="65"/>
      <w:r w:rsidRPr="008070BA">
        <w:rPr>
          <w:rFonts w:ascii="Times New Roman" w:hAnsi="Times New Roman"/>
          <w:lang w:val="mk-MK"/>
        </w:rPr>
        <w:t>РАСКИНУВАЊЕ НА ДОГОВОРОТ</w:t>
      </w:r>
      <w:bookmarkEnd w:id="66"/>
    </w:p>
    <w:p w14:paraId="3BBB8C4F" w14:textId="359B494E" w:rsidR="00D30E81" w:rsidRPr="008070BA" w:rsidRDefault="00D30E81" w:rsidP="00797757">
      <w:pPr>
        <w:pStyle w:val="Heading3"/>
        <w:spacing w:before="100" w:beforeAutospacing="1" w:after="100" w:afterAutospacing="1"/>
        <w:rPr>
          <w:lang w:val="mk-MK"/>
        </w:rPr>
      </w:pPr>
      <w:bookmarkStart w:id="67" w:name="_Toc441250851"/>
      <w:bookmarkStart w:id="68" w:name="_Toc82770529"/>
      <w:r w:rsidRPr="008070BA">
        <w:rPr>
          <w:lang w:val="mk-MK"/>
        </w:rPr>
        <w:t>II.17.1</w:t>
      </w:r>
      <w:r w:rsidRPr="008070BA">
        <w:rPr>
          <w:lang w:val="mk-MK"/>
        </w:rPr>
        <w:tab/>
      </w:r>
      <w:bookmarkEnd w:id="67"/>
      <w:r w:rsidR="00C42C37" w:rsidRPr="008070BA">
        <w:rPr>
          <w:lang w:val="mk-MK"/>
        </w:rPr>
        <w:t>Раскинување на Договорот од страна на корисникот</w:t>
      </w:r>
      <w:bookmarkEnd w:id="68"/>
    </w:p>
    <w:p w14:paraId="3BBB8C50" w14:textId="2C29C1A4" w:rsidR="00D30E81" w:rsidRPr="008070BA" w:rsidRDefault="005A4AED" w:rsidP="00797757">
      <w:pPr>
        <w:spacing w:before="100" w:beforeAutospacing="1" w:after="100" w:afterAutospacing="1" w:line="240" w:lineRule="auto"/>
        <w:jc w:val="both"/>
        <w:rPr>
          <w:szCs w:val="24"/>
          <w:lang w:val="mk-MK"/>
        </w:rPr>
      </w:pPr>
      <w:r w:rsidRPr="008070BA">
        <w:rPr>
          <w:szCs w:val="24"/>
          <w:lang w:val="mk-MK"/>
        </w:rPr>
        <w:t>Корисникот може да го раскине Договорот</w:t>
      </w:r>
      <w:r w:rsidR="00D30E81" w:rsidRPr="008070BA">
        <w:rPr>
          <w:szCs w:val="24"/>
          <w:lang w:val="mk-MK"/>
        </w:rPr>
        <w:t>.</w:t>
      </w:r>
    </w:p>
    <w:p w14:paraId="3BBB8C51" w14:textId="36CECB81" w:rsidR="00D30E81" w:rsidRPr="008070BA" w:rsidRDefault="00512192" w:rsidP="001C2768">
      <w:pPr>
        <w:spacing w:before="100" w:beforeAutospacing="1" w:after="0" w:line="240" w:lineRule="auto"/>
        <w:jc w:val="both"/>
        <w:rPr>
          <w:szCs w:val="24"/>
          <w:lang w:val="mk-MK"/>
        </w:rPr>
      </w:pPr>
      <w:r w:rsidRPr="008070BA">
        <w:rPr>
          <w:szCs w:val="24"/>
          <w:lang w:val="mk-MK"/>
        </w:rPr>
        <w:t xml:space="preserve">Корисникот мора да испрати </w:t>
      </w:r>
      <w:r w:rsidRPr="008070BA">
        <w:rPr>
          <w:i/>
          <w:szCs w:val="24"/>
          <w:lang w:val="mk-MK"/>
        </w:rPr>
        <w:t xml:space="preserve">формално известување </w:t>
      </w:r>
      <w:r w:rsidRPr="008070BA">
        <w:rPr>
          <w:szCs w:val="24"/>
          <w:lang w:val="mk-MK"/>
        </w:rPr>
        <w:t>за раскинување до Комисијата во кое ги наведува</w:t>
      </w:r>
      <w:r w:rsidR="00D30E81" w:rsidRPr="008070BA">
        <w:rPr>
          <w:szCs w:val="24"/>
          <w:lang w:val="mk-MK"/>
        </w:rPr>
        <w:t>:</w:t>
      </w:r>
    </w:p>
    <w:p w14:paraId="3BBB8C52" w14:textId="39609540" w:rsidR="00D30E81" w:rsidRPr="008070BA" w:rsidRDefault="00512192" w:rsidP="00512192">
      <w:pPr>
        <w:spacing w:after="100" w:afterAutospacing="1" w:line="240" w:lineRule="auto"/>
        <w:ind w:left="360"/>
        <w:contextualSpacing/>
        <w:jc w:val="both"/>
        <w:rPr>
          <w:szCs w:val="24"/>
          <w:lang w:val="mk-MK"/>
        </w:rPr>
      </w:pPr>
      <w:r w:rsidRPr="008070BA">
        <w:rPr>
          <w:szCs w:val="24"/>
          <w:lang w:val="mk-MK"/>
        </w:rPr>
        <w:t>(а)</w:t>
      </w:r>
      <w:r w:rsidRPr="008070BA">
        <w:rPr>
          <w:szCs w:val="24"/>
          <w:lang w:val="mk-MK"/>
        </w:rPr>
        <w:tab/>
        <w:t>причините за раскинувањето; и</w:t>
      </w:r>
    </w:p>
    <w:p w14:paraId="3BBB8C53" w14:textId="67425FE8" w:rsidR="00D30E81" w:rsidRPr="008070BA" w:rsidRDefault="00512192" w:rsidP="00512192">
      <w:pPr>
        <w:spacing w:before="100" w:beforeAutospacing="1" w:after="100" w:afterAutospacing="1" w:line="240" w:lineRule="auto"/>
        <w:ind w:left="720" w:hanging="360"/>
        <w:contextualSpacing/>
        <w:jc w:val="both"/>
        <w:rPr>
          <w:i/>
          <w:szCs w:val="24"/>
          <w:lang w:val="mk-MK"/>
        </w:rPr>
      </w:pPr>
      <w:r w:rsidRPr="008070BA">
        <w:rPr>
          <w:szCs w:val="24"/>
          <w:lang w:val="mk-MK"/>
        </w:rPr>
        <w:t>(б)</w:t>
      </w:r>
      <w:r w:rsidRPr="008070BA">
        <w:rPr>
          <w:szCs w:val="24"/>
          <w:lang w:val="mk-MK"/>
        </w:rPr>
        <w:tab/>
        <w:t xml:space="preserve">датумот кога раскинувањето влегува во сила. Овој датум мора да се утврди по испраќање на </w:t>
      </w:r>
      <w:r w:rsidRPr="008070BA">
        <w:rPr>
          <w:i/>
          <w:szCs w:val="24"/>
          <w:lang w:val="mk-MK"/>
        </w:rPr>
        <w:t>формалното известување</w:t>
      </w:r>
      <w:r w:rsidR="00D30E81" w:rsidRPr="008070BA">
        <w:rPr>
          <w:i/>
          <w:szCs w:val="24"/>
          <w:lang w:val="mk-MK"/>
        </w:rPr>
        <w:t>.</w:t>
      </w:r>
    </w:p>
    <w:p w14:paraId="207D18C2" w14:textId="77777777" w:rsidR="00512192" w:rsidRPr="008070BA" w:rsidRDefault="00512192" w:rsidP="00512192">
      <w:pPr>
        <w:spacing w:before="100" w:beforeAutospacing="1" w:after="100" w:afterAutospacing="1" w:line="240" w:lineRule="auto"/>
        <w:ind w:left="720" w:hanging="360"/>
        <w:contextualSpacing/>
        <w:jc w:val="both"/>
        <w:rPr>
          <w:szCs w:val="24"/>
          <w:lang w:val="mk-MK"/>
        </w:rPr>
      </w:pPr>
    </w:p>
    <w:p w14:paraId="3BBB8C54" w14:textId="325C9D1D" w:rsidR="00D30E81" w:rsidRPr="008070BA" w:rsidRDefault="0028738B" w:rsidP="00797757">
      <w:pPr>
        <w:spacing w:before="100" w:beforeAutospacing="1" w:after="100" w:afterAutospacing="1" w:line="240" w:lineRule="auto"/>
        <w:jc w:val="both"/>
        <w:rPr>
          <w:szCs w:val="24"/>
          <w:lang w:val="mk-MK"/>
        </w:rPr>
      </w:pPr>
      <w:r w:rsidRPr="008070BA">
        <w:rPr>
          <w:szCs w:val="24"/>
          <w:lang w:val="mk-MK"/>
        </w:rPr>
        <w:t>Доколку корисникот не ги наведе причините за раскинување или доколку Комисијата смета дека причините не го оправдуваат раскинувањето, ќе се смета дека Договорот е неосновано раскинат</w:t>
      </w:r>
      <w:r w:rsidR="00D30E81" w:rsidRPr="008070BA">
        <w:rPr>
          <w:szCs w:val="24"/>
          <w:lang w:val="mk-MK"/>
        </w:rPr>
        <w:t>.</w:t>
      </w:r>
    </w:p>
    <w:p w14:paraId="3BBB8C55" w14:textId="466FDB44" w:rsidR="00D30E81" w:rsidRPr="008070BA" w:rsidRDefault="005C6894" w:rsidP="00797757">
      <w:pPr>
        <w:spacing w:before="100" w:beforeAutospacing="1" w:after="100" w:afterAutospacing="1" w:line="240" w:lineRule="auto"/>
        <w:jc w:val="both"/>
        <w:rPr>
          <w:szCs w:val="24"/>
          <w:lang w:val="mk-MK"/>
        </w:rPr>
      </w:pPr>
      <w:r w:rsidRPr="008070BA">
        <w:rPr>
          <w:szCs w:val="24"/>
          <w:lang w:val="mk-MK"/>
        </w:rPr>
        <w:t xml:space="preserve">Раскинувањето влегува во сила на датумот наведен во </w:t>
      </w:r>
      <w:r w:rsidRPr="008070BA">
        <w:rPr>
          <w:i/>
          <w:szCs w:val="24"/>
          <w:lang w:val="mk-MK"/>
        </w:rPr>
        <w:t>формалното известување</w:t>
      </w:r>
      <w:r w:rsidR="00D30E81" w:rsidRPr="008070BA">
        <w:rPr>
          <w:szCs w:val="24"/>
          <w:lang w:val="mk-MK"/>
        </w:rPr>
        <w:t>.</w:t>
      </w:r>
    </w:p>
    <w:p w14:paraId="3BBB8C56" w14:textId="5DE203DC" w:rsidR="00D30E81" w:rsidRPr="008070BA" w:rsidRDefault="00D30E81" w:rsidP="00797757">
      <w:pPr>
        <w:pStyle w:val="Heading3"/>
        <w:spacing w:before="100" w:beforeAutospacing="1" w:after="100" w:afterAutospacing="1"/>
        <w:rPr>
          <w:lang w:val="mk-MK"/>
        </w:rPr>
      </w:pPr>
      <w:bookmarkStart w:id="69" w:name="_Toc441250853"/>
      <w:bookmarkStart w:id="70" w:name="_Toc82770530"/>
      <w:r w:rsidRPr="008070BA">
        <w:rPr>
          <w:lang w:val="mk-MK"/>
        </w:rPr>
        <w:t>II.17.</w:t>
      </w:r>
      <w:r w:rsidR="00B206D8" w:rsidRPr="008070BA">
        <w:rPr>
          <w:lang w:val="mk-MK"/>
        </w:rPr>
        <w:t>2</w:t>
      </w:r>
      <w:r w:rsidRPr="008070BA">
        <w:rPr>
          <w:lang w:val="mk-MK"/>
        </w:rPr>
        <w:tab/>
      </w:r>
      <w:r w:rsidR="005C6894" w:rsidRPr="008070BA">
        <w:rPr>
          <w:lang w:val="mk-MK"/>
        </w:rPr>
        <w:t>Раскинување на Договорот од страна на Комисијата</w:t>
      </w:r>
      <w:bookmarkEnd w:id="69"/>
      <w:bookmarkEnd w:id="70"/>
    </w:p>
    <w:p w14:paraId="3BBB8C57" w14:textId="543E5417" w:rsidR="00D30E81" w:rsidRPr="008070BA" w:rsidRDefault="00D30E81" w:rsidP="00797757">
      <w:pPr>
        <w:pStyle w:val="Heading4"/>
        <w:spacing w:before="100" w:beforeAutospacing="1" w:after="100" w:afterAutospacing="1"/>
        <w:rPr>
          <w:lang w:val="mk-MK"/>
        </w:rPr>
      </w:pPr>
      <w:r w:rsidRPr="008070BA">
        <w:rPr>
          <w:lang w:val="mk-MK"/>
        </w:rPr>
        <w:t>II.17.</w:t>
      </w:r>
      <w:r w:rsidR="00B206D8" w:rsidRPr="008070BA">
        <w:rPr>
          <w:lang w:val="mk-MK"/>
        </w:rPr>
        <w:t>2</w:t>
      </w:r>
      <w:r w:rsidRPr="008070BA">
        <w:rPr>
          <w:lang w:val="mk-MK"/>
        </w:rPr>
        <w:t>.1</w:t>
      </w:r>
      <w:r w:rsidRPr="008070BA">
        <w:rPr>
          <w:lang w:val="mk-MK"/>
        </w:rPr>
        <w:tab/>
      </w:r>
      <w:r w:rsidR="005C6894" w:rsidRPr="008070BA">
        <w:rPr>
          <w:lang w:val="mk-MK"/>
        </w:rPr>
        <w:t>Основи за раскинување</w:t>
      </w:r>
    </w:p>
    <w:p w14:paraId="3BBB8C58" w14:textId="5C66DF40" w:rsidR="00D30E81" w:rsidRPr="008070BA" w:rsidRDefault="005C6894" w:rsidP="001C2768">
      <w:pPr>
        <w:spacing w:before="100" w:beforeAutospacing="1" w:after="0" w:line="240" w:lineRule="auto"/>
        <w:jc w:val="both"/>
        <w:rPr>
          <w:szCs w:val="24"/>
          <w:lang w:val="mk-MK"/>
        </w:rPr>
      </w:pPr>
      <w:r w:rsidRPr="008070BA">
        <w:rPr>
          <w:szCs w:val="24"/>
          <w:lang w:val="mk-MK"/>
        </w:rPr>
        <w:t>Комисијата може да го раскине Договорот доколку</w:t>
      </w:r>
      <w:r w:rsidR="00D30E81" w:rsidRPr="008070BA">
        <w:rPr>
          <w:szCs w:val="24"/>
          <w:lang w:val="mk-MK"/>
        </w:rPr>
        <w:t>:</w:t>
      </w:r>
    </w:p>
    <w:p w14:paraId="3BBB8C59" w14:textId="6713D69C" w:rsidR="00D30E81" w:rsidRPr="008070BA" w:rsidRDefault="005756DE" w:rsidP="005756DE">
      <w:pPr>
        <w:spacing w:line="240" w:lineRule="auto"/>
        <w:ind w:left="720" w:hanging="360"/>
        <w:jc w:val="both"/>
        <w:rPr>
          <w:szCs w:val="24"/>
          <w:lang w:val="mk-MK"/>
        </w:rPr>
      </w:pPr>
      <w:r w:rsidRPr="008070BA">
        <w:rPr>
          <w:szCs w:val="24"/>
          <w:lang w:val="mk-MK"/>
        </w:rPr>
        <w:t>(а)</w:t>
      </w:r>
      <w:r w:rsidRPr="008070BA">
        <w:rPr>
          <w:szCs w:val="24"/>
          <w:lang w:val="mk-MK"/>
        </w:rPr>
        <w:tab/>
        <w:t xml:space="preserve">постои веројатност промената во правната, финансиската, техничката, </w:t>
      </w:r>
      <w:r w:rsidR="00CF34E4">
        <w:rPr>
          <w:szCs w:val="24"/>
          <w:lang w:val="mk-MK"/>
        </w:rPr>
        <w:t>организациската</w:t>
      </w:r>
      <w:r w:rsidRPr="008070BA">
        <w:rPr>
          <w:szCs w:val="24"/>
          <w:lang w:val="mk-MK"/>
        </w:rPr>
        <w:t xml:space="preserve"> или </w:t>
      </w:r>
      <w:r w:rsidR="00CF34E4">
        <w:rPr>
          <w:szCs w:val="24"/>
          <w:lang w:val="mk-MK"/>
        </w:rPr>
        <w:t xml:space="preserve">во </w:t>
      </w:r>
      <w:r w:rsidRPr="008070BA">
        <w:rPr>
          <w:szCs w:val="24"/>
          <w:lang w:val="mk-MK"/>
        </w:rPr>
        <w:t>сопственичката ситуација на корисникот значително да влијае врз спроведувањето на Договорот или да ја доведе во прашање одлуката за доделување на грантот или</w:t>
      </w:r>
      <w:r w:rsidR="006F67A2">
        <w:rPr>
          <w:szCs w:val="24"/>
          <w:lang w:val="mk-MK"/>
        </w:rPr>
        <w:t>,</w:t>
      </w:r>
      <w:r w:rsidRPr="008070BA">
        <w:rPr>
          <w:szCs w:val="24"/>
          <w:lang w:val="mk-MK"/>
        </w:rPr>
        <w:t xml:space="preserve"> </w:t>
      </w:r>
      <w:r w:rsidR="008E7576" w:rsidRPr="008070BA">
        <w:rPr>
          <w:szCs w:val="24"/>
          <w:lang w:val="mk-MK"/>
        </w:rPr>
        <w:t xml:space="preserve">пак, во случај на </w:t>
      </w:r>
      <w:r w:rsidRPr="008070BA">
        <w:rPr>
          <w:szCs w:val="24"/>
          <w:lang w:val="mk-MK"/>
        </w:rPr>
        <w:t xml:space="preserve">промена во ситуациите на исклучување наведени во член </w:t>
      </w:r>
      <w:r w:rsidR="005908C5" w:rsidRPr="008070BA">
        <w:rPr>
          <w:lang w:val="mk-MK"/>
        </w:rPr>
        <w:t xml:space="preserve">136 </w:t>
      </w:r>
      <w:r w:rsidRPr="008070BA">
        <w:rPr>
          <w:lang w:val="mk-MK"/>
        </w:rPr>
        <w:t>од Регулативата (ЕУ) 2018/1046 која ја доведува во прашање одлуката за доделување на грантот</w:t>
      </w:r>
      <w:r w:rsidR="00D30E81" w:rsidRPr="008070BA">
        <w:rPr>
          <w:szCs w:val="24"/>
          <w:lang w:val="mk-MK"/>
        </w:rPr>
        <w:t>;</w:t>
      </w:r>
    </w:p>
    <w:p w14:paraId="3BBB8C5A" w14:textId="1A281535" w:rsidR="00D30E81" w:rsidRPr="008070BA" w:rsidRDefault="005756DE" w:rsidP="005756DE">
      <w:pPr>
        <w:spacing w:line="240" w:lineRule="auto"/>
        <w:ind w:left="720" w:hanging="360"/>
        <w:jc w:val="both"/>
        <w:rPr>
          <w:szCs w:val="24"/>
          <w:lang w:val="mk-MK"/>
        </w:rPr>
      </w:pPr>
      <w:r w:rsidRPr="008070BA">
        <w:rPr>
          <w:szCs w:val="24"/>
          <w:lang w:val="mk-MK"/>
        </w:rPr>
        <w:lastRenderedPageBreak/>
        <w:t>(б)</w:t>
      </w:r>
      <w:r w:rsidRPr="008070BA">
        <w:rPr>
          <w:szCs w:val="24"/>
          <w:lang w:val="mk-MK"/>
        </w:rPr>
        <w:tab/>
      </w:r>
      <w:r w:rsidR="00A7254C" w:rsidRPr="008070BA">
        <w:rPr>
          <w:szCs w:val="24"/>
          <w:lang w:val="mk-MK"/>
        </w:rPr>
        <w:t xml:space="preserve">корисникот, кое било </w:t>
      </w:r>
      <w:r w:rsidR="00A7254C" w:rsidRPr="008070BA">
        <w:rPr>
          <w:i/>
          <w:szCs w:val="24"/>
          <w:lang w:val="mk-MK"/>
        </w:rPr>
        <w:t xml:space="preserve">поврзано лице </w:t>
      </w:r>
      <w:r w:rsidR="00A7254C" w:rsidRPr="008070BA">
        <w:rPr>
          <w:szCs w:val="24"/>
          <w:lang w:val="mk-MK"/>
        </w:rPr>
        <w:t xml:space="preserve">или кое било физичко лице </w:t>
      </w:r>
      <w:r w:rsidR="006F67A2">
        <w:rPr>
          <w:szCs w:val="24"/>
          <w:lang w:val="mk-MK"/>
        </w:rPr>
        <w:t>што</w:t>
      </w:r>
      <w:r w:rsidR="00A7254C" w:rsidRPr="008070BA">
        <w:rPr>
          <w:szCs w:val="24"/>
          <w:lang w:val="mk-MK"/>
        </w:rPr>
        <w:t xml:space="preserve"> е од суштинско значење за доделувањето или </w:t>
      </w:r>
      <w:r w:rsidR="006F67A2">
        <w:rPr>
          <w:szCs w:val="24"/>
          <w:lang w:val="mk-MK"/>
        </w:rPr>
        <w:t xml:space="preserve">за </w:t>
      </w:r>
      <w:r w:rsidR="00A7254C" w:rsidRPr="008070BA">
        <w:rPr>
          <w:szCs w:val="24"/>
          <w:lang w:val="mk-MK"/>
        </w:rPr>
        <w:t>спроведувањето на Договорот</w:t>
      </w:r>
      <w:r w:rsidR="006F67A2">
        <w:rPr>
          <w:szCs w:val="24"/>
          <w:lang w:val="mk-MK"/>
        </w:rPr>
        <w:t>,</w:t>
      </w:r>
      <w:r w:rsidR="00A7254C" w:rsidRPr="008070BA">
        <w:rPr>
          <w:szCs w:val="24"/>
          <w:lang w:val="mk-MK"/>
        </w:rPr>
        <w:t xml:space="preserve"> извршило сериозно </w:t>
      </w:r>
      <w:r w:rsidR="00A7254C" w:rsidRPr="008070BA">
        <w:rPr>
          <w:i/>
          <w:szCs w:val="24"/>
          <w:lang w:val="mk-MK"/>
        </w:rPr>
        <w:t xml:space="preserve">прекршување на обврските, </w:t>
      </w:r>
      <w:r w:rsidR="007252F8">
        <w:rPr>
          <w:szCs w:val="24"/>
          <w:lang w:val="mk-MK"/>
        </w:rPr>
        <w:t>вклучително</w:t>
      </w:r>
      <w:r w:rsidR="007252F8" w:rsidRPr="008070BA">
        <w:rPr>
          <w:szCs w:val="24"/>
          <w:lang w:val="mk-MK"/>
        </w:rPr>
        <w:t xml:space="preserve"> </w:t>
      </w:r>
      <w:r w:rsidR="00A7254C" w:rsidRPr="008070BA">
        <w:rPr>
          <w:szCs w:val="24"/>
          <w:lang w:val="mk-MK"/>
        </w:rPr>
        <w:t xml:space="preserve">и неправилно спроведување на </w:t>
      </w:r>
      <w:r w:rsidR="00A7254C" w:rsidRPr="008070BA">
        <w:rPr>
          <w:i/>
          <w:szCs w:val="24"/>
          <w:lang w:val="mk-MK"/>
        </w:rPr>
        <w:t>акцијата</w:t>
      </w:r>
      <w:r w:rsidR="00A7254C" w:rsidRPr="008070BA">
        <w:rPr>
          <w:szCs w:val="24"/>
          <w:lang w:val="mk-MK"/>
        </w:rPr>
        <w:t>, како што е опишано во Анекс</w:t>
      </w:r>
      <w:r w:rsidR="00D30E81" w:rsidRPr="008070BA">
        <w:rPr>
          <w:szCs w:val="24"/>
          <w:lang w:val="mk-MK"/>
        </w:rPr>
        <w:t xml:space="preserve"> I;</w:t>
      </w:r>
    </w:p>
    <w:p w14:paraId="3BBB8C5B" w14:textId="0EC24908" w:rsidR="00D30E81" w:rsidRPr="008070BA" w:rsidRDefault="005756DE" w:rsidP="005756DE">
      <w:pPr>
        <w:spacing w:after="0" w:line="240" w:lineRule="auto"/>
        <w:ind w:left="720" w:hanging="360"/>
        <w:jc w:val="both"/>
        <w:rPr>
          <w:szCs w:val="24"/>
          <w:lang w:val="mk-MK"/>
        </w:rPr>
      </w:pPr>
      <w:r w:rsidRPr="008070BA">
        <w:rPr>
          <w:szCs w:val="24"/>
          <w:lang w:val="mk-MK"/>
        </w:rPr>
        <w:t>(в)</w:t>
      </w:r>
      <w:r w:rsidRPr="008070BA">
        <w:rPr>
          <w:szCs w:val="24"/>
          <w:lang w:val="mk-MK"/>
        </w:rPr>
        <w:tab/>
      </w:r>
      <w:r w:rsidR="00F00A8F" w:rsidRPr="008070BA">
        <w:rPr>
          <w:szCs w:val="24"/>
          <w:lang w:val="mk-MK"/>
        </w:rPr>
        <w:t xml:space="preserve">спроведувањето на </w:t>
      </w:r>
      <w:r w:rsidR="00F00A8F" w:rsidRPr="008070BA">
        <w:rPr>
          <w:i/>
          <w:szCs w:val="24"/>
          <w:lang w:val="mk-MK"/>
        </w:rPr>
        <w:t xml:space="preserve">акцијата </w:t>
      </w:r>
      <w:r w:rsidR="00F00A8F" w:rsidRPr="008070BA">
        <w:rPr>
          <w:szCs w:val="24"/>
          <w:lang w:val="mk-MK"/>
        </w:rPr>
        <w:t>е спречено или суспендиран</w:t>
      </w:r>
      <w:r w:rsidR="00717701" w:rsidRPr="008070BA">
        <w:rPr>
          <w:szCs w:val="24"/>
          <w:lang w:val="mk-MK"/>
        </w:rPr>
        <w:t>о</w:t>
      </w:r>
      <w:r w:rsidR="00F00A8F" w:rsidRPr="008070BA">
        <w:rPr>
          <w:szCs w:val="24"/>
          <w:lang w:val="mk-MK"/>
        </w:rPr>
        <w:t xml:space="preserve"> од </w:t>
      </w:r>
      <w:r w:rsidR="00F00A8F" w:rsidRPr="008070BA">
        <w:rPr>
          <w:i/>
          <w:szCs w:val="24"/>
          <w:lang w:val="mk-MK"/>
        </w:rPr>
        <w:t xml:space="preserve">виша сила </w:t>
      </w:r>
      <w:r w:rsidR="00F00A8F" w:rsidRPr="008070BA">
        <w:rPr>
          <w:szCs w:val="24"/>
          <w:lang w:val="mk-MK"/>
        </w:rPr>
        <w:t xml:space="preserve">или </w:t>
      </w:r>
      <w:r w:rsidR="006F67A2">
        <w:rPr>
          <w:szCs w:val="24"/>
          <w:lang w:val="mk-MK"/>
        </w:rPr>
        <w:t xml:space="preserve">од </w:t>
      </w:r>
      <w:r w:rsidR="00F00A8F" w:rsidRPr="008070BA">
        <w:rPr>
          <w:szCs w:val="24"/>
          <w:lang w:val="mk-MK"/>
        </w:rPr>
        <w:t>исклучителни околности и</w:t>
      </w:r>
      <w:r w:rsidR="00D30E81" w:rsidRPr="008070BA">
        <w:rPr>
          <w:szCs w:val="24"/>
          <w:lang w:val="mk-MK"/>
        </w:rPr>
        <w:t>:</w:t>
      </w:r>
    </w:p>
    <w:p w14:paraId="3BBB8C5C" w14:textId="1C48170E" w:rsidR="00D30E81" w:rsidRPr="008070BA" w:rsidRDefault="00F00A8F" w:rsidP="001C2768">
      <w:pPr>
        <w:numPr>
          <w:ilvl w:val="0"/>
          <w:numId w:val="64"/>
        </w:numPr>
        <w:spacing w:after="0" w:line="240" w:lineRule="auto"/>
        <w:ind w:left="1418" w:hanging="567"/>
        <w:jc w:val="both"/>
        <w:rPr>
          <w:szCs w:val="24"/>
          <w:lang w:val="mk-MK"/>
        </w:rPr>
      </w:pPr>
      <w:r w:rsidRPr="008070BA">
        <w:rPr>
          <w:szCs w:val="24"/>
          <w:lang w:val="mk-MK"/>
        </w:rPr>
        <w:t>продолжувањето е невозможно; или</w:t>
      </w:r>
    </w:p>
    <w:p w14:paraId="3BBB8C5D" w14:textId="08A23EBD" w:rsidR="00D30E81" w:rsidRPr="008070BA" w:rsidRDefault="00F00A8F" w:rsidP="001C2768">
      <w:pPr>
        <w:numPr>
          <w:ilvl w:val="0"/>
          <w:numId w:val="64"/>
        </w:numPr>
        <w:spacing w:line="240" w:lineRule="auto"/>
        <w:ind w:left="1418" w:hanging="567"/>
        <w:jc w:val="both"/>
        <w:rPr>
          <w:szCs w:val="24"/>
          <w:lang w:val="mk-MK"/>
        </w:rPr>
      </w:pPr>
      <w:r w:rsidRPr="008070BA">
        <w:rPr>
          <w:szCs w:val="24"/>
          <w:lang w:val="mk-MK"/>
        </w:rPr>
        <w:t xml:space="preserve">неопходните промени на Договорот би ја довеле во прашање одлуката за доделување на грантот или би биле во спротивност со еднаквиот третман на </w:t>
      </w:r>
      <w:r w:rsidR="00717701" w:rsidRPr="008070BA">
        <w:rPr>
          <w:szCs w:val="24"/>
          <w:lang w:val="mk-MK"/>
        </w:rPr>
        <w:t>кандидатите</w:t>
      </w:r>
      <w:r w:rsidR="00D30E81" w:rsidRPr="008070BA">
        <w:rPr>
          <w:szCs w:val="24"/>
          <w:lang w:val="mk-MK"/>
        </w:rPr>
        <w:t>;</w:t>
      </w:r>
    </w:p>
    <w:p w14:paraId="0E3B09AA" w14:textId="4E7862EA" w:rsidR="003D0321" w:rsidRPr="008070BA" w:rsidRDefault="005756DE" w:rsidP="005756DE">
      <w:pPr>
        <w:spacing w:after="0" w:line="240" w:lineRule="auto"/>
        <w:ind w:left="720" w:hanging="360"/>
        <w:jc w:val="both"/>
        <w:rPr>
          <w:lang w:val="mk-MK"/>
        </w:rPr>
      </w:pPr>
      <w:r w:rsidRPr="008070BA">
        <w:rPr>
          <w:szCs w:val="24"/>
          <w:lang w:val="mk-MK"/>
        </w:rPr>
        <w:t>(г)</w:t>
      </w:r>
      <w:r w:rsidRPr="008070BA">
        <w:rPr>
          <w:szCs w:val="24"/>
          <w:lang w:val="mk-MK"/>
        </w:rPr>
        <w:tab/>
      </w:r>
      <w:r w:rsidR="00287DF2" w:rsidRPr="008070BA">
        <w:rPr>
          <w:szCs w:val="24"/>
          <w:lang w:val="mk-MK"/>
        </w:rPr>
        <w:t>корисникот или</w:t>
      </w:r>
      <w:r w:rsidR="00CC2347" w:rsidRPr="008070BA">
        <w:rPr>
          <w:szCs w:val="24"/>
          <w:lang w:val="mk-MK"/>
        </w:rPr>
        <w:t xml:space="preserve"> физичкото или правното лице </w:t>
      </w:r>
      <w:r w:rsidR="006F67A2">
        <w:rPr>
          <w:szCs w:val="24"/>
          <w:lang w:val="mk-MK"/>
        </w:rPr>
        <w:t>што</w:t>
      </w:r>
      <w:r w:rsidR="00CC2347" w:rsidRPr="008070BA">
        <w:rPr>
          <w:szCs w:val="24"/>
          <w:lang w:val="mk-MK"/>
        </w:rPr>
        <w:t xml:space="preserve"> презема неограничена одговорност за долговите на корисникот</w:t>
      </w:r>
      <w:r w:rsidR="003D0321" w:rsidRPr="008070BA">
        <w:rPr>
          <w:lang w:val="mk-MK"/>
        </w:rPr>
        <w:t>:</w:t>
      </w:r>
    </w:p>
    <w:p w14:paraId="09EE76A8" w14:textId="7B778EE2" w:rsidR="003D0321" w:rsidRPr="008070BA" w:rsidRDefault="00CC2347" w:rsidP="001C2768">
      <w:pPr>
        <w:numPr>
          <w:ilvl w:val="0"/>
          <w:numId w:val="120"/>
        </w:numPr>
        <w:spacing w:after="0" w:line="240" w:lineRule="auto"/>
        <w:ind w:left="1418" w:hanging="567"/>
        <w:jc w:val="both"/>
        <w:rPr>
          <w:szCs w:val="24"/>
          <w:lang w:val="mk-MK"/>
        </w:rPr>
      </w:pPr>
      <w:r w:rsidRPr="008070BA">
        <w:rPr>
          <w:szCs w:val="24"/>
          <w:lang w:val="mk-MK"/>
        </w:rPr>
        <w:t>прогласи банкрот, подлежи на постапка за несолвентност или на постапки за ликвидација, со неговите средства управува стечаен управник или суд, склучи договор со кредитори, ги суспендира деловните активности или е во некоја аналогна ситуација што произлегува од слична постапка предвидена во законодавството на Унијата или во националното законодавство</w:t>
      </w:r>
      <w:r w:rsidR="003D0321" w:rsidRPr="008070BA">
        <w:rPr>
          <w:szCs w:val="24"/>
          <w:lang w:val="mk-MK"/>
        </w:rPr>
        <w:t>;</w:t>
      </w:r>
    </w:p>
    <w:p w14:paraId="3BBB8C5E" w14:textId="4E3FDDD8" w:rsidR="00D30E81" w:rsidRPr="008070BA" w:rsidRDefault="00CC2347" w:rsidP="001C2768">
      <w:pPr>
        <w:numPr>
          <w:ilvl w:val="0"/>
          <w:numId w:val="120"/>
        </w:numPr>
        <w:spacing w:line="240" w:lineRule="auto"/>
        <w:ind w:left="1418" w:hanging="567"/>
        <w:jc w:val="both"/>
        <w:rPr>
          <w:szCs w:val="24"/>
          <w:lang w:val="mk-MK"/>
        </w:rPr>
      </w:pPr>
      <w:r w:rsidRPr="008070BA">
        <w:rPr>
          <w:szCs w:val="24"/>
          <w:lang w:val="mk-MK"/>
        </w:rPr>
        <w:t>ги прекршува своите обврски во врска со плаќањето даноци или придонеси за социјално осигурување во согласност со применливото право</w:t>
      </w:r>
      <w:r w:rsidR="003D0321" w:rsidRPr="008070BA">
        <w:rPr>
          <w:szCs w:val="24"/>
          <w:lang w:val="mk-MK"/>
        </w:rPr>
        <w:t>;</w:t>
      </w:r>
      <w:r w:rsidR="00D30E81" w:rsidRPr="008070BA">
        <w:rPr>
          <w:szCs w:val="24"/>
          <w:lang w:val="mk-MK"/>
        </w:rPr>
        <w:t xml:space="preserve"> </w:t>
      </w:r>
    </w:p>
    <w:p w14:paraId="383C70D2" w14:textId="34B1792D" w:rsidR="003D0321" w:rsidRPr="008070BA" w:rsidRDefault="005756DE" w:rsidP="005756DE">
      <w:pPr>
        <w:spacing w:after="0" w:line="240" w:lineRule="auto"/>
        <w:ind w:left="720" w:hanging="360"/>
        <w:jc w:val="both"/>
        <w:rPr>
          <w:lang w:val="mk-MK"/>
        </w:rPr>
      </w:pPr>
      <w:r w:rsidRPr="008070BA">
        <w:rPr>
          <w:szCs w:val="24"/>
          <w:lang w:val="mk-MK"/>
        </w:rPr>
        <w:t>(д)</w:t>
      </w:r>
      <w:r w:rsidRPr="008070BA">
        <w:rPr>
          <w:szCs w:val="24"/>
          <w:lang w:val="mk-MK"/>
        </w:rPr>
        <w:tab/>
      </w:r>
      <w:r w:rsidR="00CC2347" w:rsidRPr="008070BA">
        <w:rPr>
          <w:szCs w:val="24"/>
          <w:lang w:val="mk-MK"/>
        </w:rPr>
        <w:t xml:space="preserve">корисникот или кое било </w:t>
      </w:r>
      <w:r w:rsidR="00CC2347" w:rsidRPr="008070BA">
        <w:rPr>
          <w:i/>
          <w:szCs w:val="24"/>
          <w:lang w:val="mk-MK"/>
        </w:rPr>
        <w:t xml:space="preserve">поврзано лице </w:t>
      </w:r>
      <w:r w:rsidR="00CC2347" w:rsidRPr="008070BA">
        <w:rPr>
          <w:szCs w:val="24"/>
          <w:lang w:val="mk-MK"/>
        </w:rPr>
        <w:t xml:space="preserve">или физичко лице </w:t>
      </w:r>
      <w:r w:rsidR="006F67A2">
        <w:rPr>
          <w:szCs w:val="24"/>
          <w:lang w:val="mk-MK"/>
        </w:rPr>
        <w:t>што</w:t>
      </w:r>
      <w:r w:rsidR="00CC2347" w:rsidRPr="008070BA">
        <w:rPr>
          <w:szCs w:val="24"/>
          <w:lang w:val="mk-MK"/>
        </w:rPr>
        <w:t xml:space="preserve"> е од суштинско значење за доделувањето </w:t>
      </w:r>
      <w:r w:rsidR="00947503" w:rsidRPr="008070BA">
        <w:rPr>
          <w:szCs w:val="24"/>
          <w:lang w:val="mk-MK"/>
        </w:rPr>
        <w:t xml:space="preserve">на грантот </w:t>
      </w:r>
      <w:r w:rsidR="00CC2347" w:rsidRPr="008070BA">
        <w:rPr>
          <w:szCs w:val="24"/>
          <w:lang w:val="mk-MK"/>
        </w:rPr>
        <w:t xml:space="preserve">или </w:t>
      </w:r>
      <w:r w:rsidR="006F67A2">
        <w:rPr>
          <w:szCs w:val="24"/>
          <w:lang w:val="mk-MK"/>
        </w:rPr>
        <w:t xml:space="preserve">за </w:t>
      </w:r>
      <w:r w:rsidR="00CC2347" w:rsidRPr="008070BA">
        <w:rPr>
          <w:szCs w:val="24"/>
          <w:lang w:val="mk-MK"/>
        </w:rPr>
        <w:t>спроведувањето на Договорот се поврзува со</w:t>
      </w:r>
      <w:r w:rsidR="003D0321" w:rsidRPr="008070BA">
        <w:rPr>
          <w:lang w:val="mk-MK"/>
        </w:rPr>
        <w:t>:</w:t>
      </w:r>
    </w:p>
    <w:p w14:paraId="01C0FBC3" w14:textId="7BBFDFCA" w:rsidR="003D0321" w:rsidRPr="008070BA" w:rsidRDefault="00CC2347" w:rsidP="001C2768">
      <w:pPr>
        <w:numPr>
          <w:ilvl w:val="0"/>
          <w:numId w:val="121"/>
        </w:numPr>
        <w:spacing w:after="0" w:line="240" w:lineRule="auto"/>
        <w:ind w:left="1418" w:hanging="567"/>
        <w:jc w:val="both"/>
        <w:rPr>
          <w:lang w:val="mk-MK"/>
        </w:rPr>
      </w:pPr>
      <w:r w:rsidRPr="008070BA">
        <w:rPr>
          <w:i/>
          <w:lang w:val="mk-MK"/>
        </w:rPr>
        <w:t xml:space="preserve">сериозно непрофесионално однесување </w:t>
      </w:r>
      <w:r w:rsidRPr="008070BA">
        <w:rPr>
          <w:lang w:val="mk-MK"/>
        </w:rPr>
        <w:t>докажано со какви било средства</w:t>
      </w:r>
      <w:r w:rsidR="003D0321" w:rsidRPr="008070BA">
        <w:rPr>
          <w:lang w:val="mk-MK"/>
        </w:rPr>
        <w:t>;</w:t>
      </w:r>
    </w:p>
    <w:p w14:paraId="638728A7" w14:textId="23E7BA70" w:rsidR="003D0321" w:rsidRPr="008070BA" w:rsidRDefault="00CC2347" w:rsidP="001C2768">
      <w:pPr>
        <w:numPr>
          <w:ilvl w:val="0"/>
          <w:numId w:val="121"/>
        </w:numPr>
        <w:spacing w:after="0" w:line="240" w:lineRule="auto"/>
        <w:ind w:left="1418" w:hanging="567"/>
        <w:jc w:val="both"/>
        <w:rPr>
          <w:lang w:val="mk-MK"/>
        </w:rPr>
      </w:pPr>
      <w:r w:rsidRPr="008070BA">
        <w:rPr>
          <w:i/>
          <w:lang w:val="mk-MK"/>
        </w:rPr>
        <w:t>измама</w:t>
      </w:r>
      <w:r w:rsidR="003D0321" w:rsidRPr="008070BA">
        <w:rPr>
          <w:lang w:val="mk-MK"/>
        </w:rPr>
        <w:t>;</w:t>
      </w:r>
    </w:p>
    <w:p w14:paraId="532F6D14" w14:textId="19E05313" w:rsidR="003D0321" w:rsidRPr="008070BA" w:rsidRDefault="00CC2347" w:rsidP="001C2768">
      <w:pPr>
        <w:numPr>
          <w:ilvl w:val="0"/>
          <w:numId w:val="121"/>
        </w:numPr>
        <w:spacing w:after="0" w:line="240" w:lineRule="auto"/>
        <w:ind w:left="1418" w:hanging="567"/>
        <w:jc w:val="both"/>
        <w:rPr>
          <w:lang w:val="mk-MK"/>
        </w:rPr>
      </w:pPr>
      <w:r w:rsidRPr="008070BA">
        <w:rPr>
          <w:lang w:val="mk-MK"/>
        </w:rPr>
        <w:t>корупција</w:t>
      </w:r>
      <w:r w:rsidR="003D0321" w:rsidRPr="008070BA">
        <w:rPr>
          <w:lang w:val="mk-MK"/>
        </w:rPr>
        <w:t>;</w:t>
      </w:r>
    </w:p>
    <w:p w14:paraId="5D788403" w14:textId="03D713ED" w:rsidR="003D0321" w:rsidRPr="008070BA" w:rsidRDefault="00CC2347" w:rsidP="001C2768">
      <w:pPr>
        <w:numPr>
          <w:ilvl w:val="0"/>
          <w:numId w:val="121"/>
        </w:numPr>
        <w:spacing w:after="0" w:line="240" w:lineRule="auto"/>
        <w:ind w:left="1418" w:hanging="567"/>
        <w:jc w:val="both"/>
        <w:rPr>
          <w:lang w:val="mk-MK"/>
        </w:rPr>
      </w:pPr>
      <w:r w:rsidRPr="008070BA">
        <w:rPr>
          <w:lang w:val="mk-MK"/>
        </w:rPr>
        <w:t>однесување поврзано со криминални организации</w:t>
      </w:r>
      <w:r w:rsidR="003D0321" w:rsidRPr="008070BA">
        <w:rPr>
          <w:lang w:val="mk-MK"/>
        </w:rPr>
        <w:t>;</w:t>
      </w:r>
    </w:p>
    <w:p w14:paraId="736D4892" w14:textId="1726A102" w:rsidR="003D0321" w:rsidRPr="008070BA" w:rsidRDefault="00CC2347" w:rsidP="001C2768">
      <w:pPr>
        <w:numPr>
          <w:ilvl w:val="0"/>
          <w:numId w:val="121"/>
        </w:numPr>
        <w:spacing w:after="0" w:line="240" w:lineRule="auto"/>
        <w:ind w:left="1418" w:hanging="567"/>
        <w:jc w:val="both"/>
        <w:rPr>
          <w:lang w:val="mk-MK"/>
        </w:rPr>
      </w:pPr>
      <w:r w:rsidRPr="008070BA">
        <w:rPr>
          <w:lang w:val="mk-MK"/>
        </w:rPr>
        <w:t>перење пари</w:t>
      </w:r>
      <w:r w:rsidR="003D0321" w:rsidRPr="008070BA">
        <w:rPr>
          <w:lang w:val="mk-MK"/>
        </w:rPr>
        <w:t>;</w:t>
      </w:r>
    </w:p>
    <w:p w14:paraId="4285EEF1" w14:textId="04195703" w:rsidR="003D0321" w:rsidRPr="008070BA" w:rsidRDefault="00CC2347" w:rsidP="001C2768">
      <w:pPr>
        <w:numPr>
          <w:ilvl w:val="0"/>
          <w:numId w:val="121"/>
        </w:numPr>
        <w:spacing w:after="0" w:line="240" w:lineRule="auto"/>
        <w:ind w:left="1418" w:hanging="567"/>
        <w:jc w:val="both"/>
        <w:rPr>
          <w:lang w:val="mk-MK"/>
        </w:rPr>
      </w:pPr>
      <w:r w:rsidRPr="008070BA">
        <w:rPr>
          <w:lang w:val="mk-MK"/>
        </w:rPr>
        <w:t>кривични дела поврзани со тероризам (</w:t>
      </w:r>
      <w:r w:rsidR="007252F8">
        <w:rPr>
          <w:lang w:val="mk-MK"/>
        </w:rPr>
        <w:t>вклучително</w:t>
      </w:r>
      <w:r w:rsidR="007252F8" w:rsidRPr="008070BA">
        <w:rPr>
          <w:lang w:val="mk-MK"/>
        </w:rPr>
        <w:t xml:space="preserve"> </w:t>
      </w:r>
      <w:r w:rsidRPr="008070BA">
        <w:rPr>
          <w:lang w:val="mk-MK"/>
        </w:rPr>
        <w:t>и финансирање тероризам</w:t>
      </w:r>
      <w:r w:rsidR="003D0321" w:rsidRPr="008070BA">
        <w:rPr>
          <w:lang w:val="mk-MK"/>
        </w:rPr>
        <w:t>);</w:t>
      </w:r>
    </w:p>
    <w:p w14:paraId="3BBB8C5F" w14:textId="32522FC3" w:rsidR="00D30E81" w:rsidRPr="008070BA" w:rsidRDefault="00CC2347" w:rsidP="001C2768">
      <w:pPr>
        <w:numPr>
          <w:ilvl w:val="0"/>
          <w:numId w:val="121"/>
        </w:numPr>
        <w:spacing w:line="240" w:lineRule="auto"/>
        <w:ind w:left="1418" w:hanging="567"/>
        <w:jc w:val="both"/>
        <w:rPr>
          <w:sz w:val="22"/>
          <w:lang w:val="mk-MK"/>
        </w:rPr>
      </w:pPr>
      <w:r w:rsidRPr="008070BA">
        <w:rPr>
          <w:lang w:val="mk-MK"/>
        </w:rPr>
        <w:t>детски труд или други кривични дела поврзани со трговија на луѓе</w:t>
      </w:r>
      <w:r w:rsidR="003D0321" w:rsidRPr="008070BA">
        <w:rPr>
          <w:lang w:val="mk-MK"/>
        </w:rPr>
        <w:t>;</w:t>
      </w:r>
    </w:p>
    <w:p w14:paraId="3BBB8C60" w14:textId="3A96535D" w:rsidR="00D30E81" w:rsidRPr="008070BA" w:rsidRDefault="005756DE" w:rsidP="005756DE">
      <w:pPr>
        <w:spacing w:line="240" w:lineRule="auto"/>
        <w:ind w:left="720" w:hanging="360"/>
        <w:jc w:val="both"/>
        <w:rPr>
          <w:szCs w:val="24"/>
          <w:lang w:val="mk-MK"/>
        </w:rPr>
      </w:pPr>
      <w:r w:rsidRPr="008070BA">
        <w:rPr>
          <w:szCs w:val="24"/>
          <w:lang w:val="mk-MK"/>
        </w:rPr>
        <w:t>(ѓ)</w:t>
      </w:r>
      <w:r w:rsidRPr="008070BA">
        <w:rPr>
          <w:szCs w:val="24"/>
          <w:lang w:val="mk-MK"/>
        </w:rPr>
        <w:tab/>
      </w:r>
      <w:r w:rsidR="00146C1D" w:rsidRPr="008070BA">
        <w:rPr>
          <w:szCs w:val="24"/>
          <w:lang w:val="mk-MK"/>
        </w:rPr>
        <w:t>Комисијата има докази дека корисникот или кое било</w:t>
      </w:r>
      <w:r w:rsidR="00146C1D" w:rsidRPr="008070BA">
        <w:rPr>
          <w:i/>
          <w:lang w:val="mk-MK"/>
        </w:rPr>
        <w:t xml:space="preserve"> поврзано лице </w:t>
      </w:r>
      <w:r w:rsidR="00146C1D" w:rsidRPr="008070BA">
        <w:rPr>
          <w:lang w:val="mk-MK"/>
        </w:rPr>
        <w:t xml:space="preserve">или физичко лице </w:t>
      </w:r>
      <w:r w:rsidR="007252F8">
        <w:rPr>
          <w:lang w:val="mk-MK"/>
        </w:rPr>
        <w:t>што</w:t>
      </w:r>
      <w:r w:rsidR="00146C1D" w:rsidRPr="008070BA">
        <w:rPr>
          <w:lang w:val="mk-MK"/>
        </w:rPr>
        <w:t xml:space="preserve"> е од суштинско значење за доделувањето </w:t>
      </w:r>
      <w:r w:rsidR="00947503" w:rsidRPr="008070BA">
        <w:rPr>
          <w:lang w:val="mk-MK"/>
        </w:rPr>
        <w:t xml:space="preserve">на грантот </w:t>
      </w:r>
      <w:r w:rsidR="00146C1D" w:rsidRPr="008070BA">
        <w:rPr>
          <w:lang w:val="mk-MK"/>
        </w:rPr>
        <w:t xml:space="preserve">или </w:t>
      </w:r>
      <w:r w:rsidR="007252F8">
        <w:rPr>
          <w:lang w:val="mk-MK"/>
        </w:rPr>
        <w:t xml:space="preserve">за </w:t>
      </w:r>
      <w:r w:rsidR="00146C1D" w:rsidRPr="008070BA">
        <w:rPr>
          <w:lang w:val="mk-MK"/>
        </w:rPr>
        <w:t xml:space="preserve">спроведувањето на Договорот извршило </w:t>
      </w:r>
      <w:r w:rsidR="00146C1D" w:rsidRPr="008070BA">
        <w:rPr>
          <w:i/>
          <w:lang w:val="mk-MK"/>
        </w:rPr>
        <w:t xml:space="preserve">неправилност, измама </w:t>
      </w:r>
      <w:r w:rsidR="00146C1D" w:rsidRPr="008070BA">
        <w:rPr>
          <w:lang w:val="mk-MK"/>
        </w:rPr>
        <w:t xml:space="preserve">или </w:t>
      </w:r>
      <w:r w:rsidR="00146C1D" w:rsidRPr="008070BA">
        <w:rPr>
          <w:i/>
          <w:lang w:val="mk-MK"/>
        </w:rPr>
        <w:t xml:space="preserve">прекршување на обврските </w:t>
      </w:r>
      <w:r w:rsidR="00146C1D" w:rsidRPr="008070BA">
        <w:rPr>
          <w:lang w:val="mk-MK"/>
        </w:rPr>
        <w:t xml:space="preserve">во постапката за доделување </w:t>
      </w:r>
      <w:r w:rsidR="002248E7" w:rsidRPr="008070BA">
        <w:rPr>
          <w:lang w:val="mk-MK"/>
        </w:rPr>
        <w:t xml:space="preserve">на грантот </w:t>
      </w:r>
      <w:r w:rsidR="00146C1D" w:rsidRPr="008070BA">
        <w:rPr>
          <w:lang w:val="mk-MK"/>
        </w:rPr>
        <w:t xml:space="preserve">или за време на спроведувањето на Договорот, </w:t>
      </w:r>
      <w:r w:rsidR="007252F8">
        <w:rPr>
          <w:szCs w:val="24"/>
          <w:lang w:val="mk-MK"/>
        </w:rPr>
        <w:t>вклучително</w:t>
      </w:r>
      <w:r w:rsidR="00146C1D" w:rsidRPr="008070BA">
        <w:rPr>
          <w:lang w:val="mk-MK"/>
        </w:rPr>
        <w:t xml:space="preserve"> и доколку корисникот или </w:t>
      </w:r>
      <w:r w:rsidR="00146C1D" w:rsidRPr="008070BA">
        <w:rPr>
          <w:i/>
          <w:lang w:val="mk-MK"/>
        </w:rPr>
        <w:t xml:space="preserve">поврзаното лице </w:t>
      </w:r>
      <w:r w:rsidR="00146C1D" w:rsidRPr="008070BA">
        <w:rPr>
          <w:lang w:val="mk-MK"/>
        </w:rPr>
        <w:t xml:space="preserve">или физичкото лице </w:t>
      </w:r>
      <w:r w:rsidR="00D5405F" w:rsidRPr="008070BA">
        <w:rPr>
          <w:lang w:val="mk-MK"/>
        </w:rPr>
        <w:t>доставило</w:t>
      </w:r>
      <w:r w:rsidR="00146C1D" w:rsidRPr="008070BA">
        <w:rPr>
          <w:lang w:val="mk-MK"/>
        </w:rPr>
        <w:t xml:space="preserve"> лажни информации или не ги обезбедило потребните информации</w:t>
      </w:r>
      <w:r w:rsidR="00D30E81" w:rsidRPr="008070BA">
        <w:rPr>
          <w:szCs w:val="24"/>
          <w:lang w:val="mk-MK"/>
        </w:rPr>
        <w:t>;</w:t>
      </w:r>
    </w:p>
    <w:p w14:paraId="1E27D9E1" w14:textId="2E7B26AF" w:rsidR="00F57ECB" w:rsidRPr="008070BA" w:rsidRDefault="005756DE" w:rsidP="005756DE">
      <w:pPr>
        <w:spacing w:line="240" w:lineRule="auto"/>
        <w:ind w:left="720" w:hanging="360"/>
        <w:jc w:val="both"/>
        <w:rPr>
          <w:szCs w:val="24"/>
          <w:lang w:val="mk-MK"/>
        </w:rPr>
      </w:pPr>
      <w:r w:rsidRPr="008070BA">
        <w:rPr>
          <w:szCs w:val="24"/>
          <w:lang w:val="mk-MK"/>
        </w:rPr>
        <w:t>(е)</w:t>
      </w:r>
      <w:r w:rsidRPr="008070BA">
        <w:rPr>
          <w:szCs w:val="24"/>
          <w:lang w:val="mk-MK"/>
        </w:rPr>
        <w:tab/>
      </w:r>
      <w:r w:rsidR="00396647" w:rsidRPr="008070BA">
        <w:rPr>
          <w:szCs w:val="24"/>
          <w:lang w:val="mk-MK"/>
        </w:rPr>
        <w:t xml:space="preserve">Комисијата има докази дека корисникот извршил системска или повторлива </w:t>
      </w:r>
      <w:r w:rsidR="00396647" w:rsidRPr="008070BA">
        <w:rPr>
          <w:i/>
          <w:szCs w:val="24"/>
          <w:lang w:val="mk-MK"/>
        </w:rPr>
        <w:t xml:space="preserve">неправилност, измама </w:t>
      </w:r>
      <w:r w:rsidR="00396647" w:rsidRPr="008070BA">
        <w:rPr>
          <w:szCs w:val="24"/>
          <w:lang w:val="mk-MK"/>
        </w:rPr>
        <w:t xml:space="preserve">или сериозно </w:t>
      </w:r>
      <w:r w:rsidR="00396647" w:rsidRPr="008070BA">
        <w:rPr>
          <w:i/>
          <w:szCs w:val="24"/>
          <w:lang w:val="mk-MK"/>
        </w:rPr>
        <w:t xml:space="preserve">прекршување на обврските </w:t>
      </w:r>
      <w:r w:rsidR="00396647" w:rsidRPr="008070BA">
        <w:rPr>
          <w:szCs w:val="24"/>
          <w:lang w:val="mk-MK"/>
        </w:rPr>
        <w:t xml:space="preserve">во други грантови финансирани од Унијата или </w:t>
      </w:r>
      <w:r w:rsidR="007252F8">
        <w:rPr>
          <w:szCs w:val="24"/>
          <w:lang w:val="mk-MK"/>
        </w:rPr>
        <w:t xml:space="preserve">од </w:t>
      </w:r>
      <w:r w:rsidR="00396647" w:rsidRPr="008070BA">
        <w:rPr>
          <w:szCs w:val="24"/>
          <w:lang w:val="mk-MK"/>
        </w:rPr>
        <w:t xml:space="preserve">Евроатом доделени </w:t>
      </w:r>
      <w:r w:rsidR="00CE10E6" w:rsidRPr="008070BA">
        <w:rPr>
          <w:szCs w:val="24"/>
          <w:lang w:val="mk-MK"/>
        </w:rPr>
        <w:t xml:space="preserve">на корисникот под слични услови, при што </w:t>
      </w:r>
      <w:r w:rsidR="00CE10E6" w:rsidRPr="008070BA">
        <w:rPr>
          <w:i/>
          <w:szCs w:val="24"/>
          <w:lang w:val="mk-MK"/>
        </w:rPr>
        <w:t xml:space="preserve">неправилноста, измамата </w:t>
      </w:r>
      <w:r w:rsidR="00CE10E6" w:rsidRPr="008070BA">
        <w:rPr>
          <w:szCs w:val="24"/>
          <w:lang w:val="mk-MK"/>
        </w:rPr>
        <w:t xml:space="preserve">или </w:t>
      </w:r>
      <w:r w:rsidR="00CE10E6" w:rsidRPr="008070BA">
        <w:rPr>
          <w:i/>
          <w:szCs w:val="24"/>
          <w:lang w:val="mk-MK"/>
        </w:rPr>
        <w:t xml:space="preserve">прекршувањето на обврските </w:t>
      </w:r>
      <w:r w:rsidR="00CE10E6" w:rsidRPr="008070BA">
        <w:rPr>
          <w:szCs w:val="24"/>
          <w:lang w:val="mk-MK"/>
        </w:rPr>
        <w:t>има материјално влијание врз таквиот грант</w:t>
      </w:r>
      <w:r w:rsidR="00D30E81" w:rsidRPr="008070BA">
        <w:rPr>
          <w:szCs w:val="24"/>
          <w:lang w:val="mk-MK"/>
        </w:rPr>
        <w:t xml:space="preserve">; </w:t>
      </w:r>
    </w:p>
    <w:p w14:paraId="7E2DF54D" w14:textId="3408E623" w:rsidR="00F57ECB" w:rsidRPr="008070BA" w:rsidRDefault="005756DE" w:rsidP="005756DE">
      <w:pPr>
        <w:spacing w:line="240" w:lineRule="auto"/>
        <w:ind w:left="720" w:hanging="360"/>
        <w:jc w:val="both"/>
        <w:rPr>
          <w:szCs w:val="24"/>
          <w:lang w:val="mk-MK"/>
        </w:rPr>
      </w:pPr>
      <w:r w:rsidRPr="008070BA">
        <w:rPr>
          <w:szCs w:val="24"/>
          <w:lang w:val="mk-MK"/>
        </w:rPr>
        <w:t>(ж)</w:t>
      </w:r>
      <w:r w:rsidRPr="008070BA">
        <w:rPr>
          <w:szCs w:val="24"/>
          <w:lang w:val="mk-MK"/>
        </w:rPr>
        <w:tab/>
      </w:r>
      <w:r w:rsidR="009D1BD2" w:rsidRPr="008070BA">
        <w:rPr>
          <w:szCs w:val="24"/>
          <w:lang w:val="mk-MK"/>
        </w:rPr>
        <w:t xml:space="preserve">корисникот или кое било </w:t>
      </w:r>
      <w:r w:rsidR="009D1BD2" w:rsidRPr="008070BA">
        <w:rPr>
          <w:i/>
          <w:szCs w:val="24"/>
          <w:lang w:val="mk-MK"/>
        </w:rPr>
        <w:t xml:space="preserve">поврзано лице </w:t>
      </w:r>
      <w:r w:rsidR="009D1BD2" w:rsidRPr="008070BA">
        <w:rPr>
          <w:szCs w:val="24"/>
          <w:lang w:val="mk-MK"/>
        </w:rPr>
        <w:t xml:space="preserve">или физичко лице </w:t>
      </w:r>
      <w:r w:rsidR="005E7262">
        <w:rPr>
          <w:szCs w:val="24"/>
          <w:lang w:val="mk-MK"/>
        </w:rPr>
        <w:t>што</w:t>
      </w:r>
      <w:r w:rsidR="009D1BD2" w:rsidRPr="008070BA">
        <w:rPr>
          <w:szCs w:val="24"/>
          <w:lang w:val="mk-MK"/>
        </w:rPr>
        <w:t xml:space="preserve"> е од суштинско значење за доделувањето</w:t>
      </w:r>
      <w:r w:rsidR="00EF57F9" w:rsidRPr="008070BA">
        <w:rPr>
          <w:szCs w:val="24"/>
          <w:lang w:val="mk-MK"/>
        </w:rPr>
        <w:t xml:space="preserve"> на грантот</w:t>
      </w:r>
      <w:r w:rsidR="009D1BD2" w:rsidRPr="008070BA">
        <w:rPr>
          <w:szCs w:val="24"/>
          <w:lang w:val="mk-MK"/>
        </w:rPr>
        <w:t xml:space="preserve"> или </w:t>
      </w:r>
      <w:r w:rsidR="005E7262">
        <w:rPr>
          <w:szCs w:val="24"/>
          <w:lang w:val="mk-MK"/>
        </w:rPr>
        <w:t xml:space="preserve">за </w:t>
      </w:r>
      <w:r w:rsidR="009D1BD2" w:rsidRPr="008070BA">
        <w:rPr>
          <w:szCs w:val="24"/>
          <w:lang w:val="mk-MK"/>
        </w:rPr>
        <w:t xml:space="preserve">спроведувањето на Договорот формирало субјект во друга јурисдикција со намера да ги заобиколи фискалните, </w:t>
      </w:r>
      <w:r w:rsidR="009D1BD2" w:rsidRPr="008070BA">
        <w:rPr>
          <w:szCs w:val="24"/>
          <w:lang w:val="mk-MK"/>
        </w:rPr>
        <w:lastRenderedPageBreak/>
        <w:t>социјалните или други законски обврски во јурисдикцијата каде што е регистриран таквиот субјект, централната администрација или главното место на вршење деловни активности</w:t>
      </w:r>
      <w:r w:rsidR="00F57ECB" w:rsidRPr="008070BA">
        <w:rPr>
          <w:szCs w:val="24"/>
          <w:lang w:val="mk-MK"/>
        </w:rPr>
        <w:t>;</w:t>
      </w:r>
    </w:p>
    <w:p w14:paraId="3BBB8C61" w14:textId="77542BE6" w:rsidR="00D30E81" w:rsidRPr="008070BA" w:rsidRDefault="005756DE" w:rsidP="005756DE">
      <w:pPr>
        <w:spacing w:line="240" w:lineRule="auto"/>
        <w:ind w:left="720" w:hanging="360"/>
        <w:jc w:val="both"/>
        <w:rPr>
          <w:szCs w:val="24"/>
          <w:lang w:val="mk-MK"/>
        </w:rPr>
      </w:pPr>
      <w:r w:rsidRPr="008070BA">
        <w:rPr>
          <w:szCs w:val="24"/>
          <w:lang w:val="mk-MK"/>
        </w:rPr>
        <w:t>(з)</w:t>
      </w:r>
      <w:r w:rsidRPr="008070BA">
        <w:rPr>
          <w:szCs w:val="24"/>
          <w:lang w:val="mk-MK"/>
        </w:rPr>
        <w:tab/>
      </w:r>
      <w:r w:rsidR="00A12DC2" w:rsidRPr="008070BA">
        <w:rPr>
          <w:szCs w:val="24"/>
          <w:lang w:val="mk-MK"/>
        </w:rPr>
        <w:t xml:space="preserve">корисникот или кое било </w:t>
      </w:r>
      <w:r w:rsidR="00A12DC2" w:rsidRPr="008070BA">
        <w:rPr>
          <w:i/>
          <w:szCs w:val="24"/>
          <w:lang w:val="mk-MK"/>
        </w:rPr>
        <w:t xml:space="preserve">поврзано лице </w:t>
      </w:r>
      <w:r w:rsidR="00A12DC2" w:rsidRPr="008070BA">
        <w:rPr>
          <w:szCs w:val="24"/>
          <w:lang w:val="mk-MK"/>
        </w:rPr>
        <w:t>е формирано со намерата наведена во точка (ж) или</w:t>
      </w:r>
    </w:p>
    <w:p w14:paraId="3BBB8C62" w14:textId="235DB1CF" w:rsidR="00D30E81" w:rsidRPr="008070BA" w:rsidRDefault="005756DE" w:rsidP="005756DE">
      <w:pPr>
        <w:spacing w:line="240" w:lineRule="auto"/>
        <w:ind w:left="720" w:hanging="360"/>
        <w:jc w:val="both"/>
        <w:rPr>
          <w:szCs w:val="24"/>
          <w:lang w:val="mk-MK"/>
        </w:rPr>
      </w:pPr>
      <w:r w:rsidRPr="008070BA">
        <w:rPr>
          <w:szCs w:val="24"/>
          <w:lang w:val="mk-MK"/>
        </w:rPr>
        <w:t>(ѕ)</w:t>
      </w:r>
      <w:r w:rsidRPr="008070BA">
        <w:rPr>
          <w:szCs w:val="24"/>
          <w:lang w:val="mk-MK"/>
        </w:rPr>
        <w:tab/>
      </w:r>
      <w:r w:rsidR="00A12DC2" w:rsidRPr="008070BA">
        <w:rPr>
          <w:szCs w:val="24"/>
          <w:lang w:val="mk-MK"/>
        </w:rPr>
        <w:t xml:space="preserve">Комисијата има испратено </w:t>
      </w:r>
      <w:r w:rsidR="00A12DC2" w:rsidRPr="008070BA">
        <w:rPr>
          <w:i/>
          <w:szCs w:val="24"/>
          <w:lang w:val="mk-MK"/>
        </w:rPr>
        <w:t xml:space="preserve">формално известување </w:t>
      </w:r>
      <w:r w:rsidR="00A12DC2" w:rsidRPr="008070BA">
        <w:rPr>
          <w:szCs w:val="24"/>
          <w:lang w:val="mk-MK"/>
        </w:rPr>
        <w:t xml:space="preserve">до корисникот со кое бара од него да </w:t>
      </w:r>
      <w:r w:rsidR="005E7262">
        <w:rPr>
          <w:szCs w:val="24"/>
          <w:lang w:val="mk-MK"/>
        </w:rPr>
        <w:t xml:space="preserve">му </w:t>
      </w:r>
      <w:r w:rsidR="00A12DC2" w:rsidRPr="008070BA">
        <w:rPr>
          <w:szCs w:val="24"/>
          <w:lang w:val="mk-MK"/>
        </w:rPr>
        <w:t>стави крај на учеството на поврзаното лице бидејќи тоа лице е во ситуација предвидена во точките од (г) до (з) и корисникот не успеал да поднесе барање за измена со која се запира учеството на лицето и се пренасочуваат неговите задачи</w:t>
      </w:r>
      <w:r w:rsidR="00D30E81" w:rsidRPr="008070BA">
        <w:rPr>
          <w:szCs w:val="24"/>
          <w:lang w:val="mk-MK"/>
        </w:rPr>
        <w:t>.</w:t>
      </w:r>
    </w:p>
    <w:p w14:paraId="3BBB8C63" w14:textId="2556A4DE" w:rsidR="00D30E81" w:rsidRPr="008070BA" w:rsidRDefault="00D30E81" w:rsidP="00797757">
      <w:pPr>
        <w:pStyle w:val="Heading4"/>
        <w:spacing w:before="100" w:beforeAutospacing="1" w:after="100" w:afterAutospacing="1"/>
        <w:rPr>
          <w:lang w:val="mk-MK"/>
        </w:rPr>
      </w:pPr>
      <w:r w:rsidRPr="008070BA">
        <w:rPr>
          <w:lang w:val="mk-MK"/>
        </w:rPr>
        <w:t>II.17.</w:t>
      </w:r>
      <w:r w:rsidR="00B206D8" w:rsidRPr="008070BA">
        <w:rPr>
          <w:lang w:val="mk-MK"/>
        </w:rPr>
        <w:t>2</w:t>
      </w:r>
      <w:r w:rsidRPr="008070BA">
        <w:rPr>
          <w:lang w:val="mk-MK"/>
        </w:rPr>
        <w:t xml:space="preserve">.2 </w:t>
      </w:r>
      <w:r w:rsidRPr="008070BA">
        <w:rPr>
          <w:lang w:val="mk-MK"/>
        </w:rPr>
        <w:tab/>
      </w:r>
      <w:r w:rsidR="00A97803" w:rsidRPr="008070BA">
        <w:rPr>
          <w:lang w:val="mk-MK"/>
        </w:rPr>
        <w:t>Постапка за раскинување</w:t>
      </w:r>
    </w:p>
    <w:p w14:paraId="3BBB8C64" w14:textId="629E6E9F" w:rsidR="00D30E81" w:rsidRPr="008070BA" w:rsidRDefault="00D81E28" w:rsidP="001C2768">
      <w:pPr>
        <w:spacing w:before="100" w:beforeAutospacing="1" w:after="0" w:line="240" w:lineRule="auto"/>
        <w:jc w:val="both"/>
        <w:rPr>
          <w:szCs w:val="24"/>
          <w:lang w:val="mk-MK"/>
        </w:rPr>
      </w:pPr>
      <w:r w:rsidRPr="008070BA">
        <w:rPr>
          <w:b/>
          <w:szCs w:val="24"/>
          <w:lang w:val="mk-MK"/>
        </w:rPr>
        <w:t>Чекор</w:t>
      </w:r>
      <w:r w:rsidR="00D30E81" w:rsidRPr="008070BA">
        <w:rPr>
          <w:b/>
          <w:szCs w:val="24"/>
          <w:lang w:val="mk-MK"/>
        </w:rPr>
        <w:t xml:space="preserve"> 1</w:t>
      </w:r>
      <w:r w:rsidRPr="008070BA">
        <w:rPr>
          <w:b/>
          <w:szCs w:val="24"/>
          <w:lang w:val="mk-MK"/>
        </w:rPr>
        <w:t xml:space="preserve"> –</w:t>
      </w:r>
      <w:r w:rsidR="00D30E81" w:rsidRPr="008070BA">
        <w:rPr>
          <w:szCs w:val="24"/>
          <w:lang w:val="mk-MK"/>
        </w:rPr>
        <w:t xml:space="preserve"> </w:t>
      </w:r>
      <w:r w:rsidRPr="008070BA">
        <w:rPr>
          <w:szCs w:val="24"/>
          <w:lang w:val="mk-MK"/>
        </w:rPr>
        <w:t xml:space="preserve">Пред раскинувањето на Договорот, Комисијата мора да испрати </w:t>
      </w:r>
      <w:r w:rsidRPr="008070BA">
        <w:rPr>
          <w:i/>
          <w:szCs w:val="24"/>
          <w:lang w:val="mk-MK"/>
        </w:rPr>
        <w:t xml:space="preserve">формално известување </w:t>
      </w:r>
      <w:r w:rsidRPr="008070BA">
        <w:rPr>
          <w:szCs w:val="24"/>
          <w:lang w:val="mk-MK"/>
        </w:rPr>
        <w:t>до корисникот</w:t>
      </w:r>
      <w:r w:rsidR="00D30E81" w:rsidRPr="008070BA">
        <w:rPr>
          <w:szCs w:val="24"/>
          <w:lang w:val="mk-MK"/>
        </w:rPr>
        <w:t>:</w:t>
      </w:r>
    </w:p>
    <w:p w14:paraId="3BBB8C65" w14:textId="5C7B1256" w:rsidR="00D30E81" w:rsidRPr="008070BA" w:rsidRDefault="00D81E28" w:rsidP="00D81E28">
      <w:pPr>
        <w:spacing w:after="0" w:line="240" w:lineRule="auto"/>
        <w:ind w:left="284"/>
        <w:jc w:val="both"/>
        <w:rPr>
          <w:szCs w:val="24"/>
          <w:lang w:val="mk-MK"/>
        </w:rPr>
      </w:pPr>
      <w:r w:rsidRPr="008070BA">
        <w:rPr>
          <w:szCs w:val="24"/>
          <w:lang w:val="mk-MK"/>
        </w:rPr>
        <w:t>(а)</w:t>
      </w:r>
      <w:r w:rsidRPr="008070BA">
        <w:rPr>
          <w:szCs w:val="24"/>
          <w:lang w:val="mk-MK"/>
        </w:rPr>
        <w:tab/>
        <w:t>со кое го информира за</w:t>
      </w:r>
      <w:r w:rsidR="00D30E81" w:rsidRPr="008070BA">
        <w:rPr>
          <w:szCs w:val="24"/>
          <w:lang w:val="mk-MK"/>
        </w:rPr>
        <w:t>:</w:t>
      </w:r>
    </w:p>
    <w:p w14:paraId="3BBB8C66" w14:textId="0FF49624" w:rsidR="00D30E81" w:rsidRPr="008070BA" w:rsidRDefault="00D81E28" w:rsidP="001C2768">
      <w:pPr>
        <w:numPr>
          <w:ilvl w:val="0"/>
          <w:numId w:val="65"/>
        </w:numPr>
        <w:spacing w:after="0" w:line="240" w:lineRule="auto"/>
        <w:ind w:left="1418" w:hanging="567"/>
        <w:jc w:val="both"/>
        <w:rPr>
          <w:szCs w:val="24"/>
          <w:lang w:val="mk-MK"/>
        </w:rPr>
      </w:pPr>
      <w:r w:rsidRPr="008070BA">
        <w:rPr>
          <w:szCs w:val="24"/>
          <w:lang w:val="mk-MK"/>
        </w:rPr>
        <w:t xml:space="preserve">своите намери </w:t>
      </w:r>
      <w:r w:rsidR="00E47D75" w:rsidRPr="008070BA">
        <w:rPr>
          <w:szCs w:val="24"/>
          <w:lang w:val="mk-MK"/>
        </w:rPr>
        <w:t>да го раскине</w:t>
      </w:r>
      <w:r w:rsidRPr="008070BA">
        <w:rPr>
          <w:szCs w:val="24"/>
          <w:lang w:val="mk-MK"/>
        </w:rPr>
        <w:t xml:space="preserve"> Договорот</w:t>
      </w:r>
      <w:r w:rsidR="00D30E81" w:rsidRPr="008070BA">
        <w:rPr>
          <w:szCs w:val="24"/>
          <w:lang w:val="mk-MK"/>
        </w:rPr>
        <w:t>;</w:t>
      </w:r>
    </w:p>
    <w:p w14:paraId="3BBB8C67" w14:textId="70E7DFC6" w:rsidR="00D30E81" w:rsidRPr="008070BA" w:rsidRDefault="00D81E28" w:rsidP="001C2768">
      <w:pPr>
        <w:numPr>
          <w:ilvl w:val="0"/>
          <w:numId w:val="65"/>
        </w:numPr>
        <w:spacing w:after="0" w:line="240" w:lineRule="auto"/>
        <w:ind w:left="1418" w:hanging="567"/>
        <w:jc w:val="both"/>
        <w:rPr>
          <w:szCs w:val="24"/>
          <w:lang w:val="mk-MK"/>
        </w:rPr>
      </w:pPr>
      <w:r w:rsidRPr="008070BA">
        <w:rPr>
          <w:szCs w:val="24"/>
          <w:lang w:val="mk-MK"/>
        </w:rPr>
        <w:t>причините за раскинување; и</w:t>
      </w:r>
    </w:p>
    <w:p w14:paraId="3BBB8C68" w14:textId="787B59A9" w:rsidR="00D30E81" w:rsidRPr="008070BA" w:rsidRDefault="00D81E28" w:rsidP="00D81E28">
      <w:pPr>
        <w:spacing w:after="0" w:line="240" w:lineRule="auto"/>
        <w:ind w:left="719" w:hanging="435"/>
        <w:jc w:val="both"/>
        <w:rPr>
          <w:szCs w:val="24"/>
          <w:lang w:val="mk-MK"/>
        </w:rPr>
      </w:pPr>
      <w:r w:rsidRPr="008070BA">
        <w:rPr>
          <w:szCs w:val="24"/>
          <w:lang w:val="mk-MK"/>
        </w:rPr>
        <w:t>(б)</w:t>
      </w:r>
      <w:r w:rsidRPr="008070BA">
        <w:rPr>
          <w:szCs w:val="24"/>
          <w:lang w:val="mk-MK"/>
        </w:rPr>
        <w:tab/>
        <w:t xml:space="preserve">со кое бара од него во рок од 45 календарски дена од приемот на </w:t>
      </w:r>
      <w:r w:rsidRPr="008070BA">
        <w:rPr>
          <w:i/>
          <w:szCs w:val="24"/>
          <w:lang w:val="mk-MK"/>
        </w:rPr>
        <w:t>формалното известување</w:t>
      </w:r>
      <w:r w:rsidR="00D30E81" w:rsidRPr="008070BA">
        <w:rPr>
          <w:szCs w:val="24"/>
          <w:lang w:val="mk-MK"/>
        </w:rPr>
        <w:t>:</w:t>
      </w:r>
    </w:p>
    <w:p w14:paraId="3BBB8C69" w14:textId="17F33F0F" w:rsidR="00D30E81" w:rsidRPr="008070BA" w:rsidRDefault="00D81E28" w:rsidP="001C2768">
      <w:pPr>
        <w:numPr>
          <w:ilvl w:val="0"/>
          <w:numId w:val="66"/>
        </w:numPr>
        <w:spacing w:after="0" w:line="240" w:lineRule="auto"/>
        <w:ind w:left="1418" w:hanging="567"/>
        <w:jc w:val="both"/>
        <w:rPr>
          <w:szCs w:val="24"/>
          <w:lang w:val="mk-MK"/>
        </w:rPr>
      </w:pPr>
      <w:r w:rsidRPr="008070BA">
        <w:rPr>
          <w:szCs w:val="24"/>
          <w:lang w:val="mk-MK"/>
        </w:rPr>
        <w:t>да достави забелешки; и</w:t>
      </w:r>
    </w:p>
    <w:p w14:paraId="3BBB8C6A" w14:textId="4340148D" w:rsidR="00D30E81" w:rsidRPr="008070BA" w:rsidRDefault="00D81E28" w:rsidP="001C2768">
      <w:pPr>
        <w:numPr>
          <w:ilvl w:val="0"/>
          <w:numId w:val="66"/>
        </w:numPr>
        <w:spacing w:after="0" w:line="240" w:lineRule="auto"/>
        <w:ind w:left="1418" w:hanging="567"/>
        <w:jc w:val="both"/>
        <w:rPr>
          <w:szCs w:val="24"/>
          <w:lang w:val="mk-MK"/>
        </w:rPr>
      </w:pPr>
      <w:r w:rsidRPr="008070BA">
        <w:rPr>
          <w:szCs w:val="24"/>
          <w:lang w:val="mk-MK"/>
        </w:rPr>
        <w:t>во случајот од точка (б) од член</w:t>
      </w:r>
      <w:r w:rsidR="00D30E81" w:rsidRPr="008070BA">
        <w:rPr>
          <w:szCs w:val="24"/>
          <w:lang w:val="mk-MK"/>
        </w:rPr>
        <w:t xml:space="preserve"> II.17.</w:t>
      </w:r>
      <w:r w:rsidR="00205A21" w:rsidRPr="008070BA">
        <w:rPr>
          <w:szCs w:val="24"/>
          <w:lang w:val="mk-MK"/>
        </w:rPr>
        <w:t>2</w:t>
      </w:r>
      <w:r w:rsidR="00D30E81" w:rsidRPr="008070BA">
        <w:rPr>
          <w:szCs w:val="24"/>
          <w:lang w:val="mk-MK"/>
        </w:rPr>
        <w:t xml:space="preserve">.1, </w:t>
      </w:r>
      <w:r w:rsidRPr="008070BA">
        <w:rPr>
          <w:szCs w:val="24"/>
          <w:lang w:val="mk-MK"/>
        </w:rPr>
        <w:t>да ја информира Комисијата за мерките за обезбедување усогласеност со обврските од Договорот</w:t>
      </w:r>
      <w:r w:rsidR="00D30E81" w:rsidRPr="008070BA">
        <w:rPr>
          <w:szCs w:val="24"/>
          <w:lang w:val="mk-MK"/>
        </w:rPr>
        <w:t>.</w:t>
      </w:r>
    </w:p>
    <w:p w14:paraId="3BBB8C6B" w14:textId="2F2BA23B" w:rsidR="00D30E81" w:rsidRPr="008070BA" w:rsidRDefault="00D81E28" w:rsidP="00797757">
      <w:pPr>
        <w:spacing w:before="100" w:beforeAutospacing="1" w:after="100" w:afterAutospacing="1" w:line="240" w:lineRule="auto"/>
        <w:jc w:val="both"/>
        <w:rPr>
          <w:szCs w:val="24"/>
          <w:lang w:val="mk-MK"/>
        </w:rPr>
      </w:pPr>
      <w:r w:rsidRPr="008070BA">
        <w:rPr>
          <w:b/>
          <w:szCs w:val="24"/>
          <w:lang w:val="mk-MK"/>
        </w:rPr>
        <w:t>Чекор</w:t>
      </w:r>
      <w:r w:rsidR="00D30E81" w:rsidRPr="008070BA">
        <w:rPr>
          <w:b/>
          <w:szCs w:val="24"/>
          <w:lang w:val="mk-MK"/>
        </w:rPr>
        <w:t xml:space="preserve"> 2 —</w:t>
      </w:r>
      <w:r w:rsidR="00D30E81" w:rsidRPr="008070BA">
        <w:rPr>
          <w:szCs w:val="24"/>
          <w:lang w:val="mk-MK"/>
        </w:rPr>
        <w:t xml:space="preserve"> </w:t>
      </w:r>
      <w:r w:rsidR="00E205FC" w:rsidRPr="008070BA">
        <w:rPr>
          <w:szCs w:val="24"/>
          <w:lang w:val="mk-MK"/>
        </w:rPr>
        <w:t xml:space="preserve">Доколку Комисијата не добие забелешки или одлучи да продолжи со постапката и покрај добиените забелешки, таа ќе испрати </w:t>
      </w:r>
      <w:r w:rsidR="00E205FC" w:rsidRPr="008070BA">
        <w:rPr>
          <w:i/>
          <w:szCs w:val="24"/>
          <w:lang w:val="mk-MK"/>
        </w:rPr>
        <w:t xml:space="preserve">формално известување </w:t>
      </w:r>
      <w:r w:rsidR="00E205FC" w:rsidRPr="008070BA">
        <w:rPr>
          <w:szCs w:val="24"/>
          <w:lang w:val="mk-MK"/>
        </w:rPr>
        <w:t>до корисникот со кое го информира за раскинување</w:t>
      </w:r>
      <w:r w:rsidR="00F903AB" w:rsidRPr="008070BA">
        <w:rPr>
          <w:szCs w:val="24"/>
          <w:lang w:val="mk-MK"/>
        </w:rPr>
        <w:t>то</w:t>
      </w:r>
      <w:r w:rsidR="00E205FC" w:rsidRPr="008070BA">
        <w:rPr>
          <w:szCs w:val="24"/>
          <w:lang w:val="mk-MK"/>
        </w:rPr>
        <w:t xml:space="preserve"> и за датумот на влегување во сила на таквото раскинување</w:t>
      </w:r>
      <w:r w:rsidR="00D30E81" w:rsidRPr="008070BA">
        <w:rPr>
          <w:szCs w:val="24"/>
          <w:lang w:val="mk-MK"/>
        </w:rPr>
        <w:t>.</w:t>
      </w:r>
    </w:p>
    <w:p w14:paraId="3BBB8C6C" w14:textId="37FB7266" w:rsidR="00D30E81" w:rsidRPr="008070BA" w:rsidRDefault="00FF7F3E" w:rsidP="00797757">
      <w:pPr>
        <w:spacing w:before="100" w:beforeAutospacing="1" w:after="100" w:afterAutospacing="1" w:line="240" w:lineRule="auto"/>
        <w:jc w:val="both"/>
        <w:rPr>
          <w:szCs w:val="24"/>
          <w:lang w:val="mk-MK"/>
        </w:rPr>
      </w:pPr>
      <w:r w:rsidRPr="008070BA">
        <w:rPr>
          <w:szCs w:val="24"/>
          <w:lang w:val="mk-MK"/>
        </w:rPr>
        <w:t xml:space="preserve">Во спротивно, Комисијата мора да испрати </w:t>
      </w:r>
      <w:r w:rsidRPr="008070BA">
        <w:rPr>
          <w:i/>
          <w:szCs w:val="24"/>
          <w:lang w:val="mk-MK"/>
        </w:rPr>
        <w:t xml:space="preserve">формално известување </w:t>
      </w:r>
      <w:r w:rsidRPr="008070BA">
        <w:rPr>
          <w:szCs w:val="24"/>
          <w:lang w:val="mk-MK"/>
        </w:rPr>
        <w:t xml:space="preserve">до корисникот со кое го информира дека постапката за раскинување </w:t>
      </w:r>
      <w:r w:rsidR="005F62D9" w:rsidRPr="008070BA">
        <w:rPr>
          <w:szCs w:val="24"/>
          <w:lang w:val="mk-MK"/>
        </w:rPr>
        <w:t>не е продолжена</w:t>
      </w:r>
      <w:r w:rsidR="00D30E81" w:rsidRPr="008070BA">
        <w:rPr>
          <w:szCs w:val="24"/>
          <w:lang w:val="mk-MK"/>
        </w:rPr>
        <w:t>.</w:t>
      </w:r>
    </w:p>
    <w:p w14:paraId="3BBB8C6D" w14:textId="59954932" w:rsidR="00D30E81" w:rsidRPr="008070BA" w:rsidRDefault="005F62D9" w:rsidP="001C2768">
      <w:pPr>
        <w:spacing w:before="100" w:beforeAutospacing="1" w:after="0" w:line="240" w:lineRule="auto"/>
        <w:jc w:val="both"/>
        <w:rPr>
          <w:szCs w:val="24"/>
          <w:lang w:val="mk-MK"/>
        </w:rPr>
      </w:pPr>
      <w:r w:rsidRPr="008070BA">
        <w:rPr>
          <w:szCs w:val="24"/>
          <w:lang w:val="mk-MK"/>
        </w:rPr>
        <w:t>Раскинувањето влегува во сила</w:t>
      </w:r>
      <w:r w:rsidR="00D30E81" w:rsidRPr="008070BA">
        <w:rPr>
          <w:szCs w:val="24"/>
          <w:lang w:val="mk-MK"/>
        </w:rPr>
        <w:t>:</w:t>
      </w:r>
    </w:p>
    <w:p w14:paraId="3BBB8C6E" w14:textId="4A2193AF" w:rsidR="00D30E81" w:rsidRPr="008070BA" w:rsidRDefault="005F62D9" w:rsidP="005F62D9">
      <w:pPr>
        <w:spacing w:after="100" w:afterAutospacing="1" w:line="240" w:lineRule="auto"/>
        <w:ind w:left="720" w:hanging="360"/>
        <w:contextualSpacing/>
        <w:jc w:val="both"/>
        <w:rPr>
          <w:szCs w:val="24"/>
          <w:lang w:val="mk-MK"/>
        </w:rPr>
      </w:pPr>
      <w:r w:rsidRPr="008070BA">
        <w:rPr>
          <w:szCs w:val="24"/>
          <w:lang w:val="mk-MK"/>
        </w:rPr>
        <w:t>(а)</w:t>
      </w:r>
      <w:r w:rsidRPr="008070BA">
        <w:rPr>
          <w:szCs w:val="24"/>
          <w:lang w:val="mk-MK"/>
        </w:rPr>
        <w:tab/>
        <w:t>за начините на раскинување наведени во точките</w:t>
      </w:r>
      <w:r w:rsidR="00D30E81" w:rsidRPr="008070BA">
        <w:rPr>
          <w:szCs w:val="24"/>
          <w:lang w:val="mk-MK"/>
        </w:rPr>
        <w:t xml:space="preserve"> (</w:t>
      </w:r>
      <w:r w:rsidRPr="008070BA">
        <w:rPr>
          <w:szCs w:val="24"/>
          <w:lang w:val="mk-MK"/>
        </w:rPr>
        <w:t>а</w:t>
      </w:r>
      <w:r w:rsidR="00D30E81" w:rsidRPr="008070BA">
        <w:rPr>
          <w:szCs w:val="24"/>
          <w:lang w:val="mk-MK"/>
        </w:rPr>
        <w:t>), (</w:t>
      </w:r>
      <w:r w:rsidRPr="008070BA">
        <w:rPr>
          <w:szCs w:val="24"/>
          <w:lang w:val="mk-MK"/>
        </w:rPr>
        <w:t>б</w:t>
      </w:r>
      <w:r w:rsidR="00D30E81" w:rsidRPr="008070BA">
        <w:rPr>
          <w:szCs w:val="24"/>
          <w:lang w:val="mk-MK"/>
        </w:rPr>
        <w:t xml:space="preserve">) </w:t>
      </w:r>
      <w:r w:rsidRPr="008070BA">
        <w:rPr>
          <w:szCs w:val="24"/>
          <w:lang w:val="mk-MK"/>
        </w:rPr>
        <w:t>и</w:t>
      </w:r>
      <w:r w:rsidR="00D30E81" w:rsidRPr="008070BA">
        <w:rPr>
          <w:szCs w:val="24"/>
          <w:lang w:val="mk-MK"/>
        </w:rPr>
        <w:t xml:space="preserve"> (</w:t>
      </w:r>
      <w:r w:rsidRPr="008070BA">
        <w:rPr>
          <w:szCs w:val="24"/>
          <w:lang w:val="mk-MK"/>
        </w:rPr>
        <w:t>в</w:t>
      </w:r>
      <w:r w:rsidR="00D30E81" w:rsidRPr="008070BA">
        <w:rPr>
          <w:szCs w:val="24"/>
          <w:lang w:val="mk-MK"/>
        </w:rPr>
        <w:t xml:space="preserve">) </w:t>
      </w:r>
      <w:r w:rsidRPr="008070BA">
        <w:rPr>
          <w:szCs w:val="24"/>
          <w:lang w:val="mk-MK"/>
        </w:rPr>
        <w:t>од член</w:t>
      </w:r>
      <w:r w:rsidR="00D30E81" w:rsidRPr="008070BA">
        <w:rPr>
          <w:szCs w:val="24"/>
          <w:lang w:val="mk-MK"/>
        </w:rPr>
        <w:t xml:space="preserve"> II.17.</w:t>
      </w:r>
      <w:r w:rsidR="00205A21" w:rsidRPr="008070BA">
        <w:rPr>
          <w:szCs w:val="24"/>
          <w:lang w:val="mk-MK"/>
        </w:rPr>
        <w:t>2</w:t>
      </w:r>
      <w:r w:rsidR="00D30E81" w:rsidRPr="008070BA">
        <w:rPr>
          <w:szCs w:val="24"/>
          <w:lang w:val="mk-MK"/>
        </w:rPr>
        <w:t xml:space="preserve">.1: </w:t>
      </w:r>
      <w:r w:rsidRPr="008070BA">
        <w:rPr>
          <w:szCs w:val="24"/>
          <w:lang w:val="mk-MK"/>
        </w:rPr>
        <w:t xml:space="preserve">на датумот наведен во </w:t>
      </w:r>
      <w:r w:rsidRPr="008070BA">
        <w:rPr>
          <w:i/>
          <w:szCs w:val="24"/>
          <w:lang w:val="mk-MK"/>
        </w:rPr>
        <w:t xml:space="preserve">формалното известување </w:t>
      </w:r>
      <w:r w:rsidRPr="008070BA">
        <w:rPr>
          <w:szCs w:val="24"/>
          <w:lang w:val="mk-MK"/>
        </w:rPr>
        <w:t>за раскинувањето</w:t>
      </w:r>
      <w:r w:rsidR="00EB78BC" w:rsidRPr="008070BA">
        <w:rPr>
          <w:szCs w:val="24"/>
          <w:lang w:val="mk-MK"/>
        </w:rPr>
        <w:t>, како што е утврдено</w:t>
      </w:r>
      <w:r w:rsidRPr="008070BA">
        <w:rPr>
          <w:szCs w:val="24"/>
          <w:lang w:val="mk-MK"/>
        </w:rPr>
        <w:t xml:space="preserve"> во вториот потстав (односно во Чекор 2 погоре</w:t>
      </w:r>
      <w:r w:rsidR="00D30E81" w:rsidRPr="008070BA">
        <w:rPr>
          <w:szCs w:val="24"/>
          <w:lang w:val="mk-MK"/>
        </w:rPr>
        <w:t>);</w:t>
      </w:r>
    </w:p>
    <w:p w14:paraId="3BBB8C70" w14:textId="6E4CC716" w:rsidR="00FB59B1" w:rsidRPr="008070BA" w:rsidRDefault="005F62D9" w:rsidP="005F62D9">
      <w:pPr>
        <w:spacing w:before="100" w:beforeAutospacing="1" w:after="100" w:afterAutospacing="1" w:line="240" w:lineRule="auto"/>
        <w:ind w:left="720" w:hanging="360"/>
        <w:contextualSpacing/>
        <w:jc w:val="both"/>
        <w:rPr>
          <w:szCs w:val="24"/>
          <w:lang w:val="mk-MK"/>
        </w:rPr>
      </w:pPr>
      <w:r w:rsidRPr="008070BA">
        <w:rPr>
          <w:szCs w:val="24"/>
          <w:lang w:val="mk-MK"/>
        </w:rPr>
        <w:t>(б)</w:t>
      </w:r>
      <w:r w:rsidRPr="008070BA">
        <w:rPr>
          <w:szCs w:val="24"/>
          <w:lang w:val="mk-MK"/>
        </w:rPr>
        <w:tab/>
        <w:t xml:space="preserve">за начините на раскинување наведени во точките </w:t>
      </w:r>
      <w:r w:rsidR="00D30E81" w:rsidRPr="008070BA">
        <w:rPr>
          <w:szCs w:val="24"/>
          <w:lang w:val="mk-MK"/>
        </w:rPr>
        <w:t>(</w:t>
      </w:r>
      <w:r w:rsidRPr="008070BA">
        <w:rPr>
          <w:szCs w:val="24"/>
          <w:lang w:val="mk-MK"/>
        </w:rPr>
        <w:t>в</w:t>
      </w:r>
      <w:r w:rsidR="00D30E81" w:rsidRPr="008070BA">
        <w:rPr>
          <w:szCs w:val="24"/>
          <w:lang w:val="mk-MK"/>
        </w:rPr>
        <w:t>), (</w:t>
      </w:r>
      <w:r w:rsidRPr="008070BA">
        <w:rPr>
          <w:szCs w:val="24"/>
          <w:lang w:val="mk-MK"/>
        </w:rPr>
        <w:t>д</w:t>
      </w:r>
      <w:r w:rsidR="00D30E81" w:rsidRPr="008070BA">
        <w:rPr>
          <w:szCs w:val="24"/>
          <w:lang w:val="mk-MK"/>
        </w:rPr>
        <w:t>)</w:t>
      </w:r>
      <w:r w:rsidR="00C75CA1" w:rsidRPr="008070BA">
        <w:rPr>
          <w:szCs w:val="24"/>
          <w:lang w:val="mk-MK"/>
        </w:rPr>
        <w:t xml:space="preserve"> </w:t>
      </w:r>
      <w:r w:rsidRPr="008070BA">
        <w:rPr>
          <w:szCs w:val="24"/>
          <w:lang w:val="mk-MK"/>
        </w:rPr>
        <w:t>до</w:t>
      </w:r>
      <w:r w:rsidR="00C75CA1" w:rsidRPr="008070BA">
        <w:rPr>
          <w:szCs w:val="24"/>
          <w:lang w:val="mk-MK"/>
        </w:rPr>
        <w:t xml:space="preserve"> </w:t>
      </w:r>
      <w:r w:rsidR="00D30E81" w:rsidRPr="008070BA">
        <w:rPr>
          <w:szCs w:val="24"/>
          <w:lang w:val="mk-MK"/>
        </w:rPr>
        <w:t>(</w:t>
      </w:r>
      <w:r w:rsidRPr="008070BA">
        <w:rPr>
          <w:szCs w:val="24"/>
          <w:lang w:val="mk-MK"/>
        </w:rPr>
        <w:t>ѕ</w:t>
      </w:r>
      <w:r w:rsidR="00D30E81" w:rsidRPr="008070BA">
        <w:rPr>
          <w:szCs w:val="24"/>
          <w:lang w:val="mk-MK"/>
        </w:rPr>
        <w:t xml:space="preserve">) </w:t>
      </w:r>
      <w:r w:rsidRPr="008070BA">
        <w:rPr>
          <w:szCs w:val="24"/>
          <w:lang w:val="mk-MK"/>
        </w:rPr>
        <w:t>од член</w:t>
      </w:r>
      <w:r w:rsidR="00D30E81" w:rsidRPr="008070BA">
        <w:rPr>
          <w:szCs w:val="24"/>
          <w:lang w:val="mk-MK"/>
        </w:rPr>
        <w:t xml:space="preserve"> II.17.</w:t>
      </w:r>
      <w:r w:rsidR="00205A21" w:rsidRPr="008070BA">
        <w:rPr>
          <w:szCs w:val="24"/>
          <w:lang w:val="mk-MK"/>
        </w:rPr>
        <w:t>2</w:t>
      </w:r>
      <w:r w:rsidR="00D30E81" w:rsidRPr="008070BA">
        <w:rPr>
          <w:szCs w:val="24"/>
          <w:lang w:val="mk-MK"/>
        </w:rPr>
        <w:t xml:space="preserve">.1: </w:t>
      </w:r>
      <w:r w:rsidRPr="008070BA">
        <w:rPr>
          <w:szCs w:val="24"/>
          <w:lang w:val="mk-MK"/>
        </w:rPr>
        <w:t xml:space="preserve">на датумот по приемот на </w:t>
      </w:r>
      <w:r w:rsidRPr="008070BA">
        <w:rPr>
          <w:i/>
          <w:szCs w:val="24"/>
          <w:lang w:val="mk-MK"/>
        </w:rPr>
        <w:t>формалното известување</w:t>
      </w:r>
      <w:r w:rsidRPr="008070BA">
        <w:rPr>
          <w:szCs w:val="24"/>
          <w:lang w:val="mk-MK"/>
        </w:rPr>
        <w:t xml:space="preserve"> за раскинувањето</w:t>
      </w:r>
      <w:r w:rsidR="009B46E7" w:rsidRPr="008070BA">
        <w:rPr>
          <w:szCs w:val="24"/>
          <w:lang w:val="mk-MK"/>
        </w:rPr>
        <w:t>,</w:t>
      </w:r>
      <w:r w:rsidRPr="008070BA">
        <w:rPr>
          <w:szCs w:val="24"/>
          <w:lang w:val="mk-MK"/>
        </w:rPr>
        <w:t xml:space="preserve"> </w:t>
      </w:r>
      <w:r w:rsidR="009B46E7" w:rsidRPr="008070BA">
        <w:rPr>
          <w:szCs w:val="24"/>
          <w:lang w:val="mk-MK"/>
        </w:rPr>
        <w:t>како што е утврдено</w:t>
      </w:r>
      <w:r w:rsidRPr="008070BA">
        <w:rPr>
          <w:szCs w:val="24"/>
          <w:lang w:val="mk-MK"/>
        </w:rPr>
        <w:t xml:space="preserve"> во вториот потстав (односно во Чекор 2 погоре) од страна на корисникот</w:t>
      </w:r>
      <w:r w:rsidR="00D30E81" w:rsidRPr="008070BA">
        <w:rPr>
          <w:szCs w:val="24"/>
          <w:lang w:val="mk-MK"/>
        </w:rPr>
        <w:t>.</w:t>
      </w:r>
    </w:p>
    <w:p w14:paraId="3BBB8C71" w14:textId="105EA357" w:rsidR="00D30E81" w:rsidRPr="008070BA" w:rsidRDefault="00D30E81" w:rsidP="00797757">
      <w:pPr>
        <w:pStyle w:val="Heading3"/>
        <w:spacing w:before="100" w:beforeAutospacing="1" w:after="100" w:afterAutospacing="1"/>
        <w:rPr>
          <w:lang w:val="mk-MK"/>
        </w:rPr>
      </w:pPr>
      <w:bookmarkStart w:id="71" w:name="_Toc441250854"/>
      <w:bookmarkStart w:id="72" w:name="_Toc82770531"/>
      <w:r w:rsidRPr="008070BA">
        <w:rPr>
          <w:lang w:val="mk-MK"/>
        </w:rPr>
        <w:t>II.17.</w:t>
      </w:r>
      <w:r w:rsidR="00B206D8" w:rsidRPr="008070BA">
        <w:rPr>
          <w:lang w:val="mk-MK"/>
        </w:rPr>
        <w:t>3</w:t>
      </w:r>
      <w:r w:rsidRPr="008070BA">
        <w:rPr>
          <w:lang w:val="mk-MK"/>
        </w:rPr>
        <w:tab/>
      </w:r>
      <w:bookmarkEnd w:id="71"/>
      <w:r w:rsidR="003050A9" w:rsidRPr="008070BA">
        <w:rPr>
          <w:lang w:val="mk-MK"/>
        </w:rPr>
        <w:t>Ефекти од раскинувањето</w:t>
      </w:r>
      <w:bookmarkEnd w:id="72"/>
    </w:p>
    <w:p w14:paraId="3BBB8C74" w14:textId="786D0B15" w:rsidR="00D30E81" w:rsidRPr="008070BA" w:rsidRDefault="00C80215" w:rsidP="00797757">
      <w:pPr>
        <w:spacing w:before="100" w:beforeAutospacing="1" w:after="100" w:afterAutospacing="1" w:line="240" w:lineRule="auto"/>
        <w:jc w:val="both"/>
        <w:rPr>
          <w:szCs w:val="24"/>
          <w:lang w:val="mk-MK"/>
        </w:rPr>
      </w:pPr>
      <w:r w:rsidRPr="008070BA" w:rsidDel="00C80215">
        <w:rPr>
          <w:lang w:val="mk-MK"/>
        </w:rPr>
        <w:t xml:space="preserve"> </w:t>
      </w:r>
      <w:r w:rsidR="00444EF7" w:rsidRPr="008070BA">
        <w:rPr>
          <w:szCs w:val="24"/>
          <w:lang w:val="mk-MK"/>
        </w:rPr>
        <w:t xml:space="preserve">Во рок од 60 календарски дена од датумот на влегување во сила на раскинувањето, корисникот мора да поднесе барање за исплата на </w:t>
      </w:r>
      <w:r w:rsidR="00B8219C" w:rsidRPr="008070BA">
        <w:rPr>
          <w:szCs w:val="24"/>
          <w:lang w:val="mk-MK"/>
        </w:rPr>
        <w:t>целокупниот износ</w:t>
      </w:r>
      <w:r w:rsidR="00444EF7" w:rsidRPr="008070BA">
        <w:rPr>
          <w:szCs w:val="24"/>
          <w:lang w:val="mk-MK"/>
        </w:rPr>
        <w:t>, како што е предвидено во член</w:t>
      </w:r>
      <w:r w:rsidR="00D30E81" w:rsidRPr="008070BA">
        <w:rPr>
          <w:szCs w:val="24"/>
          <w:lang w:val="mk-MK"/>
        </w:rPr>
        <w:t xml:space="preserve"> I.4.4.</w:t>
      </w:r>
    </w:p>
    <w:p w14:paraId="3BBB8C75" w14:textId="088A151F" w:rsidR="00D30E81" w:rsidRPr="008070BA" w:rsidRDefault="00FE7ECF" w:rsidP="00797757">
      <w:pPr>
        <w:spacing w:before="100" w:beforeAutospacing="1" w:after="100" w:afterAutospacing="1" w:line="240" w:lineRule="auto"/>
        <w:jc w:val="both"/>
        <w:rPr>
          <w:szCs w:val="24"/>
          <w:lang w:val="mk-MK"/>
        </w:rPr>
      </w:pPr>
      <w:r w:rsidRPr="008070BA">
        <w:rPr>
          <w:szCs w:val="24"/>
          <w:lang w:val="mk-MK"/>
        </w:rPr>
        <w:t xml:space="preserve">Доколку Комисијата не добие барање за исплата на </w:t>
      </w:r>
      <w:r w:rsidR="00B8219C" w:rsidRPr="008070BA">
        <w:rPr>
          <w:szCs w:val="24"/>
          <w:lang w:val="mk-MK"/>
        </w:rPr>
        <w:t xml:space="preserve">целокупниот износ </w:t>
      </w:r>
      <w:r w:rsidRPr="008070BA">
        <w:rPr>
          <w:szCs w:val="24"/>
          <w:lang w:val="mk-MK"/>
        </w:rPr>
        <w:t xml:space="preserve">во горенаведениот рок, со грантот ќе бидат надоместени или покриени само трошоците </w:t>
      </w:r>
      <w:r w:rsidRPr="008070BA">
        <w:rPr>
          <w:szCs w:val="24"/>
          <w:lang w:val="mk-MK"/>
        </w:rPr>
        <w:lastRenderedPageBreak/>
        <w:t>или придонесите што се вклучени во одобрениот технички извештај и онаму каде што е релевантно, во одобрениот финансиски извештај</w:t>
      </w:r>
      <w:r w:rsidR="00D30E81" w:rsidRPr="008070BA">
        <w:rPr>
          <w:szCs w:val="24"/>
          <w:lang w:val="mk-MK"/>
        </w:rPr>
        <w:t>.</w:t>
      </w:r>
    </w:p>
    <w:p w14:paraId="3BBB8C76" w14:textId="3B7C6DF9" w:rsidR="00D30E81" w:rsidRPr="008070BA" w:rsidRDefault="00AA31BC" w:rsidP="00797757">
      <w:pPr>
        <w:spacing w:before="100" w:beforeAutospacing="1" w:after="100" w:afterAutospacing="1" w:line="240" w:lineRule="auto"/>
        <w:jc w:val="both"/>
        <w:rPr>
          <w:szCs w:val="24"/>
          <w:lang w:val="mk-MK"/>
        </w:rPr>
      </w:pPr>
      <w:r w:rsidRPr="008070BA">
        <w:rPr>
          <w:szCs w:val="24"/>
          <w:lang w:val="mk-MK"/>
        </w:rPr>
        <w:t>Доколку Договорот е раскинат од Комисијата бидејќи корисникот ја прекршил својата обврска да поднесе барање за исплата, корисникот не може да поднесе никакво барање за исплата по раскинувањето на Договорот. Во тој случај се применува вториот потстав</w:t>
      </w:r>
      <w:r w:rsidR="00D30E81" w:rsidRPr="008070BA">
        <w:rPr>
          <w:szCs w:val="24"/>
          <w:lang w:val="mk-MK"/>
        </w:rPr>
        <w:t>.</w:t>
      </w:r>
    </w:p>
    <w:p w14:paraId="3BBB8C7D" w14:textId="44104122" w:rsidR="00D30E81" w:rsidRPr="008070BA" w:rsidRDefault="008B28D1" w:rsidP="00797757">
      <w:pPr>
        <w:spacing w:before="100" w:beforeAutospacing="1" w:after="100" w:afterAutospacing="1" w:line="240" w:lineRule="auto"/>
        <w:jc w:val="both"/>
        <w:rPr>
          <w:szCs w:val="24"/>
          <w:lang w:val="mk-MK"/>
        </w:rPr>
      </w:pPr>
      <w:r w:rsidRPr="008070BA">
        <w:rPr>
          <w:szCs w:val="24"/>
          <w:lang w:val="mk-MK"/>
        </w:rPr>
        <w:t xml:space="preserve">Комисијата го пресметува конечниот износ на грантот како што е наведено во член </w:t>
      </w:r>
      <w:r w:rsidR="00D30E81" w:rsidRPr="008070BA">
        <w:rPr>
          <w:szCs w:val="24"/>
          <w:lang w:val="mk-MK"/>
        </w:rPr>
        <w:t xml:space="preserve">II.25 </w:t>
      </w:r>
      <w:r w:rsidRPr="008070BA">
        <w:rPr>
          <w:szCs w:val="24"/>
          <w:lang w:val="mk-MK"/>
        </w:rPr>
        <w:t xml:space="preserve">и </w:t>
      </w:r>
      <w:r w:rsidR="00B8219C" w:rsidRPr="008070BA">
        <w:rPr>
          <w:szCs w:val="24"/>
          <w:lang w:val="mk-MK"/>
        </w:rPr>
        <w:t xml:space="preserve">целокупниот износ </w:t>
      </w:r>
      <w:r w:rsidRPr="008070BA">
        <w:rPr>
          <w:szCs w:val="24"/>
          <w:lang w:val="mk-MK"/>
        </w:rPr>
        <w:t>како што е наведено во член</w:t>
      </w:r>
      <w:r w:rsidR="00D30E81" w:rsidRPr="008070BA">
        <w:rPr>
          <w:szCs w:val="24"/>
          <w:lang w:val="mk-MK"/>
        </w:rPr>
        <w:t xml:space="preserve"> I</w:t>
      </w:r>
      <w:r w:rsidR="0026333E" w:rsidRPr="008070BA">
        <w:rPr>
          <w:szCs w:val="24"/>
          <w:lang w:val="mk-MK"/>
        </w:rPr>
        <w:t>.4.5</w:t>
      </w:r>
      <w:r w:rsidR="00D30E81" w:rsidRPr="008070BA">
        <w:rPr>
          <w:szCs w:val="24"/>
          <w:lang w:val="mk-MK"/>
        </w:rPr>
        <w:t xml:space="preserve"> </w:t>
      </w:r>
      <w:r w:rsidRPr="008070BA">
        <w:rPr>
          <w:szCs w:val="24"/>
          <w:lang w:val="mk-MK"/>
        </w:rPr>
        <w:t>врз основа на доставените извештаи</w:t>
      </w:r>
      <w:r w:rsidR="00D30E81" w:rsidRPr="008070BA">
        <w:rPr>
          <w:szCs w:val="24"/>
          <w:lang w:val="mk-MK"/>
        </w:rPr>
        <w:t xml:space="preserve">. </w:t>
      </w:r>
      <w:r w:rsidRPr="008070BA">
        <w:rPr>
          <w:szCs w:val="24"/>
          <w:lang w:val="mk-MK"/>
        </w:rPr>
        <w:t xml:space="preserve">Се земаат предвид само активностите преземени пред датумот на влегување во сила на раскинувањето или пред датумот на завршување на </w:t>
      </w:r>
      <w:r w:rsidRPr="008070BA">
        <w:rPr>
          <w:i/>
          <w:szCs w:val="24"/>
          <w:lang w:val="mk-MK"/>
        </w:rPr>
        <w:t xml:space="preserve">периодот на спроведување, </w:t>
      </w:r>
      <w:r w:rsidRPr="008070BA">
        <w:rPr>
          <w:szCs w:val="24"/>
          <w:lang w:val="mk-MK"/>
        </w:rPr>
        <w:t>како што е наведено во член</w:t>
      </w:r>
      <w:r w:rsidR="00D30E81" w:rsidRPr="008070BA">
        <w:rPr>
          <w:szCs w:val="24"/>
          <w:lang w:val="mk-MK"/>
        </w:rPr>
        <w:t xml:space="preserve"> </w:t>
      </w:r>
      <w:r w:rsidR="00F57ECB" w:rsidRPr="008070BA">
        <w:rPr>
          <w:szCs w:val="24"/>
          <w:lang w:val="mk-MK"/>
        </w:rPr>
        <w:t xml:space="preserve">I.2.2, </w:t>
      </w:r>
      <w:r w:rsidR="004037CF" w:rsidRPr="008070BA">
        <w:rPr>
          <w:szCs w:val="24"/>
          <w:lang w:val="mk-MK"/>
        </w:rPr>
        <w:t>во зависност од тоа што ќе се случи порано</w:t>
      </w:r>
      <w:r w:rsidR="00F57ECB" w:rsidRPr="008070BA">
        <w:rPr>
          <w:szCs w:val="24"/>
          <w:lang w:val="mk-MK"/>
        </w:rPr>
        <w:t xml:space="preserve">. </w:t>
      </w:r>
      <w:r w:rsidR="00690978" w:rsidRPr="008070BA">
        <w:rPr>
          <w:szCs w:val="24"/>
          <w:lang w:val="mk-MK"/>
        </w:rPr>
        <w:t xml:space="preserve">Во случаи кога грантот е во форма на </w:t>
      </w:r>
      <w:r w:rsidR="004869F2">
        <w:rPr>
          <w:szCs w:val="24"/>
          <w:lang w:val="mk-MK"/>
        </w:rPr>
        <w:t>надоместок</w:t>
      </w:r>
      <w:r w:rsidR="004869F2" w:rsidRPr="008070BA">
        <w:rPr>
          <w:szCs w:val="24"/>
          <w:lang w:val="mk-MK"/>
        </w:rPr>
        <w:t xml:space="preserve"> </w:t>
      </w:r>
      <w:r w:rsidR="00690978" w:rsidRPr="008070BA">
        <w:rPr>
          <w:szCs w:val="24"/>
          <w:lang w:val="mk-MK"/>
        </w:rPr>
        <w:t>на реално настанати трошоци, како што е предвидено во член</w:t>
      </w:r>
      <w:r w:rsidR="00F57ECB" w:rsidRPr="008070BA">
        <w:rPr>
          <w:szCs w:val="24"/>
          <w:lang w:val="mk-MK"/>
        </w:rPr>
        <w:t xml:space="preserve"> I.3.2(</w:t>
      </w:r>
      <w:r w:rsidR="00690978" w:rsidRPr="008070BA">
        <w:rPr>
          <w:szCs w:val="24"/>
          <w:lang w:val="mk-MK"/>
        </w:rPr>
        <w:t>а</w:t>
      </w:r>
      <w:r w:rsidR="00F57ECB" w:rsidRPr="008070BA">
        <w:rPr>
          <w:szCs w:val="24"/>
          <w:lang w:val="mk-MK"/>
        </w:rPr>
        <w:t>)(</w:t>
      </w:r>
      <w:r w:rsidR="00690978" w:rsidRPr="008070BA">
        <w:rPr>
          <w:szCs w:val="24"/>
          <w:lang w:val="mk-MK"/>
        </w:rPr>
        <w:t>з</w:t>
      </w:r>
      <w:r w:rsidR="00F57ECB" w:rsidRPr="008070BA">
        <w:rPr>
          <w:szCs w:val="24"/>
          <w:lang w:val="mk-MK"/>
        </w:rPr>
        <w:t xml:space="preserve">), </w:t>
      </w:r>
      <w:r w:rsidR="00690978" w:rsidRPr="008070BA">
        <w:rPr>
          <w:szCs w:val="24"/>
          <w:lang w:val="mk-MK"/>
        </w:rPr>
        <w:t>со грантот се надоместуваат или</w:t>
      </w:r>
      <w:r w:rsidR="004869F2">
        <w:rPr>
          <w:szCs w:val="24"/>
          <w:lang w:val="mk-MK"/>
        </w:rPr>
        <w:t xml:space="preserve"> се</w:t>
      </w:r>
      <w:r w:rsidR="00690978" w:rsidRPr="008070BA">
        <w:rPr>
          <w:szCs w:val="24"/>
          <w:lang w:val="mk-MK"/>
        </w:rPr>
        <w:t xml:space="preserve"> покриваат само трошоците </w:t>
      </w:r>
      <w:r w:rsidR="00FB2EAE" w:rsidRPr="008070BA">
        <w:rPr>
          <w:szCs w:val="24"/>
          <w:lang w:val="mk-MK"/>
        </w:rPr>
        <w:t>настанати</w:t>
      </w:r>
      <w:r w:rsidR="00690978" w:rsidRPr="008070BA">
        <w:rPr>
          <w:szCs w:val="24"/>
          <w:lang w:val="mk-MK"/>
        </w:rPr>
        <w:t xml:space="preserve"> пред раскинувањето да влезе во сила. Не се земаат предвид трошоците поврзани со договорите што </w:t>
      </w:r>
      <w:r w:rsidR="00737490">
        <w:rPr>
          <w:szCs w:val="24"/>
          <w:lang w:val="mk-MK"/>
        </w:rPr>
        <w:t>достасуваат</w:t>
      </w:r>
      <w:r w:rsidR="00690978" w:rsidRPr="008070BA">
        <w:rPr>
          <w:szCs w:val="24"/>
          <w:lang w:val="mk-MK"/>
        </w:rPr>
        <w:t xml:space="preserve"> по раскинувањето на договорот и таквите трошоци не се надоместуваат или покриваат со грантот</w:t>
      </w:r>
      <w:r w:rsidR="00D30E81" w:rsidRPr="008070BA">
        <w:rPr>
          <w:szCs w:val="24"/>
          <w:lang w:val="mk-MK"/>
        </w:rPr>
        <w:t>.</w:t>
      </w:r>
    </w:p>
    <w:p w14:paraId="3BBB8C7E" w14:textId="2813831D" w:rsidR="00D30E81" w:rsidRPr="008070BA" w:rsidRDefault="00F80101" w:rsidP="001C2768">
      <w:pPr>
        <w:spacing w:before="100" w:beforeAutospacing="1" w:after="0" w:line="240" w:lineRule="auto"/>
        <w:jc w:val="both"/>
        <w:rPr>
          <w:szCs w:val="24"/>
          <w:lang w:val="mk-MK"/>
        </w:rPr>
      </w:pPr>
      <w:r w:rsidRPr="008070BA">
        <w:rPr>
          <w:szCs w:val="24"/>
          <w:lang w:val="mk-MK"/>
        </w:rPr>
        <w:t>Комисијата може да го намали грантот во согласност со член</w:t>
      </w:r>
      <w:r w:rsidR="00D30E81" w:rsidRPr="008070BA">
        <w:rPr>
          <w:szCs w:val="24"/>
          <w:lang w:val="mk-MK"/>
        </w:rPr>
        <w:t xml:space="preserve"> II.25.4 </w:t>
      </w:r>
      <w:r w:rsidRPr="008070BA">
        <w:rPr>
          <w:szCs w:val="24"/>
          <w:lang w:val="mk-MK"/>
        </w:rPr>
        <w:t>во случај на</w:t>
      </w:r>
      <w:r w:rsidR="00D30E81" w:rsidRPr="008070BA">
        <w:rPr>
          <w:szCs w:val="24"/>
          <w:lang w:val="mk-MK"/>
        </w:rPr>
        <w:t xml:space="preserve">: </w:t>
      </w:r>
    </w:p>
    <w:p w14:paraId="3BBB8C7F" w14:textId="0A7296F4" w:rsidR="00D30E81" w:rsidRPr="008070BA" w:rsidRDefault="00F80101" w:rsidP="00231BB2">
      <w:pPr>
        <w:spacing w:after="100" w:afterAutospacing="1" w:line="240" w:lineRule="auto"/>
        <w:ind w:left="714" w:hanging="357"/>
        <w:contextualSpacing/>
        <w:jc w:val="both"/>
        <w:rPr>
          <w:szCs w:val="24"/>
          <w:lang w:val="mk-MK"/>
        </w:rPr>
      </w:pPr>
      <w:r w:rsidRPr="008070BA">
        <w:rPr>
          <w:szCs w:val="24"/>
          <w:lang w:val="mk-MK"/>
        </w:rPr>
        <w:t>(а)</w:t>
      </w:r>
      <w:r w:rsidRPr="008070BA">
        <w:rPr>
          <w:szCs w:val="24"/>
          <w:lang w:val="mk-MK"/>
        </w:rPr>
        <w:tab/>
        <w:t>несоодветно раскинување на Договорот од страна на корисникот во смисла на член</w:t>
      </w:r>
      <w:r w:rsidR="00D30E81" w:rsidRPr="008070BA">
        <w:rPr>
          <w:szCs w:val="24"/>
          <w:lang w:val="mk-MK"/>
        </w:rPr>
        <w:t xml:space="preserve"> II.17.1; </w:t>
      </w:r>
      <w:r w:rsidRPr="008070BA">
        <w:rPr>
          <w:szCs w:val="24"/>
          <w:lang w:val="mk-MK"/>
        </w:rPr>
        <w:t>или</w:t>
      </w:r>
    </w:p>
    <w:p w14:paraId="3BBB8C80" w14:textId="3E9FA0A6" w:rsidR="00D30E81" w:rsidRPr="008070BA" w:rsidRDefault="00F80101" w:rsidP="00F80101">
      <w:pPr>
        <w:spacing w:before="100" w:beforeAutospacing="1" w:after="100" w:afterAutospacing="1" w:line="240" w:lineRule="auto"/>
        <w:ind w:left="720" w:hanging="360"/>
        <w:jc w:val="both"/>
        <w:rPr>
          <w:szCs w:val="24"/>
          <w:lang w:val="mk-MK"/>
        </w:rPr>
      </w:pPr>
      <w:r w:rsidRPr="008070BA">
        <w:rPr>
          <w:szCs w:val="24"/>
          <w:lang w:val="mk-MK"/>
        </w:rPr>
        <w:t>(б)</w:t>
      </w:r>
      <w:r w:rsidRPr="008070BA">
        <w:rPr>
          <w:szCs w:val="24"/>
          <w:lang w:val="mk-MK"/>
        </w:rPr>
        <w:tab/>
        <w:t xml:space="preserve">раскинување на Договорот од страна на Комисијата врз која било основа наведена во точките од </w:t>
      </w:r>
      <w:r w:rsidR="00D30E81" w:rsidRPr="008070BA">
        <w:rPr>
          <w:szCs w:val="24"/>
          <w:lang w:val="mk-MK"/>
        </w:rPr>
        <w:t>(</w:t>
      </w:r>
      <w:r w:rsidRPr="008070BA">
        <w:rPr>
          <w:szCs w:val="24"/>
          <w:lang w:val="mk-MK"/>
        </w:rPr>
        <w:t>б</w:t>
      </w:r>
      <w:r w:rsidR="00D30E81" w:rsidRPr="008070BA">
        <w:rPr>
          <w:szCs w:val="24"/>
          <w:lang w:val="mk-MK"/>
        </w:rPr>
        <w:t>)</w:t>
      </w:r>
      <w:r w:rsidR="003B4720" w:rsidRPr="008070BA">
        <w:rPr>
          <w:szCs w:val="24"/>
          <w:lang w:val="mk-MK"/>
        </w:rPr>
        <w:t xml:space="preserve"> </w:t>
      </w:r>
      <w:r w:rsidRPr="008070BA">
        <w:rPr>
          <w:szCs w:val="24"/>
          <w:lang w:val="mk-MK"/>
        </w:rPr>
        <w:t>до</w:t>
      </w:r>
      <w:r w:rsidR="00D30E81" w:rsidRPr="008070BA">
        <w:rPr>
          <w:szCs w:val="24"/>
          <w:lang w:val="mk-MK"/>
        </w:rPr>
        <w:t xml:space="preserve"> (</w:t>
      </w:r>
      <w:r w:rsidRPr="008070BA">
        <w:rPr>
          <w:szCs w:val="24"/>
          <w:lang w:val="mk-MK"/>
        </w:rPr>
        <w:t>ѕ</w:t>
      </w:r>
      <w:r w:rsidR="00D30E81" w:rsidRPr="008070BA">
        <w:rPr>
          <w:szCs w:val="24"/>
          <w:lang w:val="mk-MK"/>
        </w:rPr>
        <w:t xml:space="preserve">) </w:t>
      </w:r>
      <w:r w:rsidRPr="008070BA">
        <w:rPr>
          <w:szCs w:val="24"/>
          <w:lang w:val="mk-MK"/>
        </w:rPr>
        <w:t>од член</w:t>
      </w:r>
      <w:r w:rsidR="00D30E81" w:rsidRPr="008070BA">
        <w:rPr>
          <w:szCs w:val="24"/>
          <w:lang w:val="mk-MK"/>
        </w:rPr>
        <w:t xml:space="preserve"> II.17.</w:t>
      </w:r>
      <w:r w:rsidR="00205A21" w:rsidRPr="008070BA">
        <w:rPr>
          <w:szCs w:val="24"/>
          <w:lang w:val="mk-MK"/>
        </w:rPr>
        <w:t>2</w:t>
      </w:r>
      <w:r w:rsidR="00D30E81" w:rsidRPr="008070BA">
        <w:rPr>
          <w:szCs w:val="24"/>
          <w:lang w:val="mk-MK"/>
        </w:rPr>
        <w:t>.1.</w:t>
      </w:r>
    </w:p>
    <w:p w14:paraId="3BBB8C81" w14:textId="0CE2DE58" w:rsidR="00D30E81" w:rsidRPr="008070BA" w:rsidRDefault="00D566A5" w:rsidP="00797757">
      <w:pPr>
        <w:spacing w:before="100" w:beforeAutospacing="1" w:after="100" w:afterAutospacing="1" w:line="240" w:lineRule="auto"/>
        <w:jc w:val="both"/>
        <w:rPr>
          <w:szCs w:val="24"/>
          <w:lang w:val="mk-MK"/>
        </w:rPr>
      </w:pPr>
      <w:r w:rsidRPr="008070BA">
        <w:rPr>
          <w:szCs w:val="24"/>
          <w:lang w:val="mk-MK"/>
        </w:rPr>
        <w:t xml:space="preserve">Ниту една страна не може да бара </w:t>
      </w:r>
      <w:r w:rsidR="004869F2">
        <w:rPr>
          <w:szCs w:val="24"/>
          <w:lang w:val="mk-MK"/>
        </w:rPr>
        <w:t>надоместок</w:t>
      </w:r>
      <w:r w:rsidR="004869F2" w:rsidRPr="008070BA">
        <w:rPr>
          <w:szCs w:val="24"/>
          <w:lang w:val="mk-MK"/>
        </w:rPr>
        <w:t xml:space="preserve"> </w:t>
      </w:r>
      <w:r w:rsidRPr="008070BA">
        <w:rPr>
          <w:szCs w:val="24"/>
          <w:lang w:val="mk-MK"/>
        </w:rPr>
        <w:t>на штета врз основа на тоа дека другата страна го раскинала Договорот</w:t>
      </w:r>
      <w:r w:rsidR="00D30E81" w:rsidRPr="008070BA">
        <w:rPr>
          <w:szCs w:val="24"/>
          <w:lang w:val="mk-MK"/>
        </w:rPr>
        <w:t>.</w:t>
      </w:r>
    </w:p>
    <w:p w14:paraId="3BBB8C82" w14:textId="521F475D" w:rsidR="00D30E81" w:rsidRPr="008070BA" w:rsidRDefault="00D566A5" w:rsidP="00797757">
      <w:pPr>
        <w:spacing w:before="100" w:beforeAutospacing="1" w:after="100" w:afterAutospacing="1" w:line="240" w:lineRule="auto"/>
        <w:jc w:val="both"/>
        <w:rPr>
          <w:szCs w:val="24"/>
          <w:lang w:val="mk-MK"/>
        </w:rPr>
      </w:pPr>
      <w:r w:rsidRPr="008070BA">
        <w:rPr>
          <w:szCs w:val="24"/>
          <w:lang w:val="mk-MK"/>
        </w:rPr>
        <w:t>Обврските на корисникот продолжуваат да се применуваат по раскинувањето на Договорот, особено оние од членовите</w:t>
      </w:r>
      <w:r w:rsidR="00D30E81" w:rsidRPr="008070BA">
        <w:rPr>
          <w:szCs w:val="24"/>
          <w:lang w:val="mk-MK"/>
        </w:rPr>
        <w:t xml:space="preserve"> I.4, II.6, II.8, II.9, II.14, II.27 </w:t>
      </w:r>
      <w:r w:rsidRPr="008070BA">
        <w:rPr>
          <w:szCs w:val="24"/>
          <w:lang w:val="mk-MK"/>
        </w:rPr>
        <w:t>и сите дополнителни одредби за употребата на резултатите, како што е утврдено во Посебните услови</w:t>
      </w:r>
      <w:r w:rsidR="00D30E81" w:rsidRPr="008070BA">
        <w:rPr>
          <w:szCs w:val="24"/>
          <w:lang w:val="mk-MK"/>
        </w:rPr>
        <w:t>.</w:t>
      </w:r>
    </w:p>
    <w:p w14:paraId="12743D61" w14:textId="77777777" w:rsidR="00FC00DE" w:rsidRDefault="00FC00DE" w:rsidP="00FC00DE">
      <w:pPr>
        <w:pStyle w:val="Heading2"/>
        <w:spacing w:before="100" w:beforeAutospacing="1" w:after="100" w:afterAutospacing="1"/>
        <w:rPr>
          <w:rFonts w:ascii="Times New Roman" w:hAnsi="Times New Roman"/>
          <w:lang w:val="mk-MK"/>
        </w:rPr>
      </w:pPr>
      <w:bookmarkStart w:id="73" w:name="_Toc441250855"/>
      <w:bookmarkStart w:id="74" w:name="_Toc82770532"/>
      <w:r>
        <w:rPr>
          <w:rFonts w:ascii="Times New Roman" w:hAnsi="Times New Roman"/>
          <w:lang w:val="mk-MK"/>
        </w:rPr>
        <w:t>ЧЛЕН II.18 – ПРИМЕНЛИВО ПРАВО, РЕШАВАЊЕ СПОРОВИ И ИЗВРШУВАЊЕ ОДЛУКИ</w:t>
      </w:r>
      <w:bookmarkEnd w:id="73"/>
      <w:bookmarkEnd w:id="74"/>
    </w:p>
    <w:p w14:paraId="10637D52" w14:textId="77777777" w:rsidR="00FC00DE" w:rsidRDefault="00FC00DE" w:rsidP="00FC00DE">
      <w:pPr>
        <w:spacing w:before="100" w:beforeAutospacing="1" w:after="100" w:afterAutospacing="1" w:line="240" w:lineRule="auto"/>
        <w:ind w:left="851" w:hanging="851"/>
        <w:jc w:val="both"/>
        <w:rPr>
          <w:szCs w:val="24"/>
          <w:lang w:val="mk-MK"/>
        </w:rPr>
      </w:pPr>
      <w:r>
        <w:rPr>
          <w:b/>
          <w:szCs w:val="24"/>
          <w:lang w:val="mk-MK"/>
        </w:rPr>
        <w:t>II.18.1</w:t>
      </w:r>
      <w:r>
        <w:rPr>
          <w:szCs w:val="24"/>
          <w:lang w:val="mk-MK"/>
        </w:rPr>
        <w:tab/>
        <w:t>Договорот се уредува со применливото право на Унијата, надополнето каде што е потребно, со правото на Белгија.</w:t>
      </w:r>
    </w:p>
    <w:p w14:paraId="53CB666A" w14:textId="77777777" w:rsidR="00FC00DE" w:rsidRDefault="00FC00DE" w:rsidP="00FC00DE">
      <w:pPr>
        <w:spacing w:before="100" w:beforeAutospacing="1" w:after="100" w:afterAutospacing="1" w:line="240" w:lineRule="auto"/>
        <w:ind w:left="851" w:hanging="851"/>
        <w:jc w:val="both"/>
        <w:rPr>
          <w:szCs w:val="24"/>
          <w:lang w:val="mk-MK"/>
        </w:rPr>
      </w:pPr>
      <w:r>
        <w:rPr>
          <w:b/>
          <w:szCs w:val="24"/>
          <w:lang w:val="mk-MK"/>
        </w:rPr>
        <w:t>II.18.2</w:t>
      </w:r>
      <w:r>
        <w:rPr>
          <w:b/>
          <w:szCs w:val="24"/>
          <w:lang w:val="mk-MK"/>
        </w:rPr>
        <w:tab/>
      </w:r>
      <w:r>
        <w:rPr>
          <w:szCs w:val="24"/>
          <w:lang w:val="mk-MK"/>
        </w:rPr>
        <w:t>Во согласност со член 272 од ДФЕУ, Општиот суд или во случај на жалба, Судот на правдата на Европската Унија има исклучива надлежност за каков било спор меѓу Унијата и кој било корисник во врска со толкувањето, примената или валидноста на овој Договор, доколку таквиот спор не може да се реши спогодбено.</w:t>
      </w:r>
    </w:p>
    <w:p w14:paraId="3D24D01E" w14:textId="77777777" w:rsidR="00FC00DE" w:rsidRDefault="00FC00DE" w:rsidP="00FC00DE">
      <w:pPr>
        <w:spacing w:before="100" w:beforeAutospacing="1" w:after="100" w:afterAutospacing="1" w:line="240" w:lineRule="auto"/>
        <w:ind w:left="851" w:hanging="851"/>
        <w:jc w:val="both"/>
        <w:rPr>
          <w:szCs w:val="24"/>
          <w:lang w:val="mk-MK"/>
        </w:rPr>
      </w:pPr>
      <w:r>
        <w:rPr>
          <w:b/>
          <w:szCs w:val="24"/>
          <w:lang w:val="mk-MK"/>
        </w:rPr>
        <w:t>II.18.3</w:t>
      </w:r>
      <w:r>
        <w:rPr>
          <w:b/>
          <w:szCs w:val="24"/>
          <w:lang w:val="mk-MK"/>
        </w:rPr>
        <w:tab/>
      </w:r>
      <w:r>
        <w:rPr>
          <w:szCs w:val="24"/>
          <w:lang w:val="mk-MK"/>
        </w:rPr>
        <w:t>Во согласност со член 299 од ДФЕУ, за целите на поврат согласно член II.26, Комисијата може да донесе конечна одлука и да наметне парични обврски за субјекти, а кои не се држави, со извршна сила.</w:t>
      </w:r>
    </w:p>
    <w:p w14:paraId="4850E00C" w14:textId="77777777" w:rsidR="00FC00DE" w:rsidRDefault="00FC00DE" w:rsidP="00FC00DE">
      <w:pPr>
        <w:spacing w:before="100" w:beforeAutospacing="1" w:after="100" w:afterAutospacing="1" w:line="240" w:lineRule="auto"/>
        <w:ind w:left="851"/>
        <w:jc w:val="both"/>
        <w:rPr>
          <w:szCs w:val="24"/>
          <w:lang w:val="mk-MK"/>
        </w:rPr>
      </w:pPr>
      <w:r>
        <w:rPr>
          <w:szCs w:val="24"/>
          <w:lang w:val="mk-MK"/>
        </w:rPr>
        <w:t xml:space="preserve">Против таквата одлука може да се поведе </w:t>
      </w:r>
      <w:r>
        <w:rPr>
          <w:i/>
          <w:szCs w:val="24"/>
          <w:lang w:val="mk-MK"/>
        </w:rPr>
        <w:t xml:space="preserve">постапка </w:t>
      </w:r>
      <w:r>
        <w:rPr>
          <w:szCs w:val="24"/>
          <w:lang w:val="mk-MK"/>
        </w:rPr>
        <w:t>пред Општиот суд на Европската Унија во согласност со член 263 од ДФЕУ.</w:t>
      </w:r>
    </w:p>
    <w:p w14:paraId="3BBB8C88" w14:textId="77777777" w:rsidR="00D30E81" w:rsidRPr="008070BA" w:rsidRDefault="00D30E81" w:rsidP="00797757">
      <w:pPr>
        <w:adjustRightInd w:val="0"/>
        <w:spacing w:before="100" w:beforeAutospacing="1" w:after="100" w:afterAutospacing="1" w:line="240" w:lineRule="auto"/>
        <w:ind w:left="851"/>
        <w:jc w:val="both"/>
        <w:rPr>
          <w:szCs w:val="24"/>
          <w:lang w:val="mk-MK"/>
        </w:rPr>
        <w:sectPr w:rsidR="00D30E81" w:rsidRPr="008070BA"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2E9E5FF5" w:rsidR="00D30E81" w:rsidRPr="008070BA" w:rsidRDefault="00D04D35" w:rsidP="00797757">
      <w:pPr>
        <w:pStyle w:val="Heading1"/>
        <w:spacing w:before="100" w:beforeAutospacing="1" w:after="100" w:afterAutospacing="1"/>
        <w:jc w:val="both"/>
        <w:rPr>
          <w:rFonts w:ascii="Times New Roman" w:hAnsi="Times New Roman"/>
          <w:lang w:val="mk-MK"/>
        </w:rPr>
      </w:pPr>
      <w:bookmarkStart w:id="75" w:name="_Toc441250856"/>
      <w:bookmarkStart w:id="76" w:name="_Toc82770533"/>
      <w:r w:rsidRPr="008070BA">
        <w:rPr>
          <w:rFonts w:ascii="Times New Roman" w:hAnsi="Times New Roman"/>
          <w:lang w:val="mk-MK"/>
        </w:rPr>
        <w:lastRenderedPageBreak/>
        <w:t>ДЕЛ</w:t>
      </w:r>
      <w:r w:rsidR="00D30E81" w:rsidRPr="008070BA">
        <w:rPr>
          <w:rFonts w:ascii="Times New Roman" w:hAnsi="Times New Roman"/>
          <w:lang w:val="mk-MK"/>
        </w:rPr>
        <w:t xml:space="preserve"> </w:t>
      </w:r>
      <w:r w:rsidRPr="008070BA">
        <w:rPr>
          <w:rFonts w:ascii="Times New Roman" w:hAnsi="Times New Roman"/>
          <w:lang w:val="mk-MK"/>
        </w:rPr>
        <w:t xml:space="preserve">б </w:t>
      </w:r>
      <w:r w:rsidR="00D30E81" w:rsidRPr="008070BA">
        <w:rPr>
          <w:rFonts w:ascii="Times New Roman" w:hAnsi="Times New Roman"/>
          <w:lang w:val="mk-MK"/>
        </w:rPr>
        <w:t xml:space="preserve">— </w:t>
      </w:r>
      <w:bookmarkEnd w:id="75"/>
      <w:r w:rsidRPr="008070BA">
        <w:rPr>
          <w:rFonts w:ascii="Times New Roman" w:hAnsi="Times New Roman"/>
          <w:lang w:val="mk-MK"/>
        </w:rPr>
        <w:t>ФИНАНСИСКИ ОДРЕДБИ</w:t>
      </w:r>
      <w:bookmarkEnd w:id="76"/>
    </w:p>
    <w:p w14:paraId="3BBB8C8A" w14:textId="2A8EBB51" w:rsidR="00D30E81" w:rsidRPr="008070BA" w:rsidRDefault="00D04D35" w:rsidP="00797757">
      <w:pPr>
        <w:pStyle w:val="Heading2"/>
        <w:spacing w:before="100" w:beforeAutospacing="1" w:after="100" w:afterAutospacing="1"/>
        <w:rPr>
          <w:rFonts w:ascii="Times New Roman" w:hAnsi="Times New Roman"/>
          <w:lang w:val="mk-MK"/>
        </w:rPr>
      </w:pPr>
      <w:bookmarkStart w:id="77" w:name="_Toc441250857"/>
      <w:bookmarkStart w:id="78" w:name="_Toc82770534"/>
      <w:r w:rsidRPr="008070BA">
        <w:rPr>
          <w:rFonts w:ascii="Times New Roman" w:hAnsi="Times New Roman"/>
          <w:lang w:val="mk-MK"/>
        </w:rPr>
        <w:t>ЧЛЕН</w:t>
      </w:r>
      <w:r w:rsidR="0093695C" w:rsidRPr="008070BA">
        <w:rPr>
          <w:rFonts w:ascii="Times New Roman" w:hAnsi="Times New Roman"/>
          <w:lang w:val="mk-MK"/>
        </w:rPr>
        <w:t xml:space="preserve"> II.19 – </w:t>
      </w:r>
      <w:bookmarkEnd w:id="77"/>
      <w:r w:rsidR="00DE2CD4" w:rsidRPr="008070BA">
        <w:rPr>
          <w:rFonts w:ascii="Times New Roman" w:hAnsi="Times New Roman"/>
          <w:lang w:val="mk-MK"/>
        </w:rPr>
        <w:t>ПРИФАТЛИВИ</w:t>
      </w:r>
      <w:r w:rsidRPr="008070BA">
        <w:rPr>
          <w:rFonts w:ascii="Times New Roman" w:hAnsi="Times New Roman"/>
          <w:lang w:val="mk-MK"/>
        </w:rPr>
        <w:t xml:space="preserve"> ТРОШОЦИ</w:t>
      </w:r>
      <w:bookmarkEnd w:id="78"/>
    </w:p>
    <w:p w14:paraId="3BBB8C8B" w14:textId="2F693B48" w:rsidR="00D30E81" w:rsidRPr="008070BA" w:rsidRDefault="00D30E81" w:rsidP="00797757">
      <w:pPr>
        <w:pStyle w:val="Heading3"/>
        <w:spacing w:before="100" w:beforeAutospacing="1" w:after="100" w:afterAutospacing="1"/>
        <w:rPr>
          <w:lang w:val="mk-MK"/>
        </w:rPr>
      </w:pPr>
      <w:bookmarkStart w:id="79" w:name="_Toc441250858"/>
      <w:bookmarkStart w:id="80" w:name="_Toc82770535"/>
      <w:r w:rsidRPr="008070BA">
        <w:rPr>
          <w:lang w:val="mk-MK"/>
        </w:rPr>
        <w:t>II.19.1</w:t>
      </w:r>
      <w:r w:rsidRPr="008070BA">
        <w:rPr>
          <w:lang w:val="mk-MK"/>
        </w:rPr>
        <w:tab/>
      </w:r>
      <w:bookmarkEnd w:id="79"/>
      <w:r w:rsidR="00D04D35" w:rsidRPr="008070BA">
        <w:rPr>
          <w:lang w:val="mk-MK"/>
        </w:rPr>
        <w:t xml:space="preserve">Услови за </w:t>
      </w:r>
      <w:r w:rsidR="005C7EEE" w:rsidRPr="008070BA">
        <w:rPr>
          <w:lang w:val="mk-MK"/>
        </w:rPr>
        <w:t>прифаќање</w:t>
      </w:r>
      <w:r w:rsidR="00D04D35" w:rsidRPr="008070BA">
        <w:rPr>
          <w:lang w:val="mk-MK"/>
        </w:rPr>
        <w:t xml:space="preserve"> на трошоците</w:t>
      </w:r>
      <w:bookmarkEnd w:id="80"/>
    </w:p>
    <w:p w14:paraId="3BBB8C8C" w14:textId="09014ECE" w:rsidR="00D30E81" w:rsidRPr="008070BA" w:rsidRDefault="00DE2CD4" w:rsidP="001C2768">
      <w:pPr>
        <w:spacing w:before="100" w:beforeAutospacing="1" w:after="0" w:line="240" w:lineRule="auto"/>
        <w:jc w:val="both"/>
        <w:rPr>
          <w:szCs w:val="24"/>
          <w:lang w:val="mk-MK"/>
        </w:rPr>
      </w:pPr>
      <w:r w:rsidRPr="008070BA">
        <w:rPr>
          <w:i/>
          <w:szCs w:val="24"/>
          <w:lang w:val="mk-MK"/>
        </w:rPr>
        <w:t>Прифатливи</w:t>
      </w:r>
      <w:r w:rsidR="00430534" w:rsidRPr="008070BA">
        <w:rPr>
          <w:i/>
          <w:szCs w:val="24"/>
          <w:lang w:val="mk-MK"/>
        </w:rPr>
        <w:t xml:space="preserve"> трошоци </w:t>
      </w:r>
      <w:r w:rsidR="00430534" w:rsidRPr="008070BA">
        <w:rPr>
          <w:iCs/>
          <w:szCs w:val="24"/>
          <w:lang w:val="mk-MK"/>
        </w:rPr>
        <w:t xml:space="preserve">за </w:t>
      </w:r>
      <w:r w:rsidR="00430534" w:rsidRPr="008070BA">
        <w:rPr>
          <w:i/>
          <w:szCs w:val="24"/>
          <w:lang w:val="mk-MK"/>
        </w:rPr>
        <w:t xml:space="preserve">акцијата </w:t>
      </w:r>
      <w:r w:rsidR="00430534" w:rsidRPr="008070BA">
        <w:rPr>
          <w:iCs/>
          <w:szCs w:val="24"/>
          <w:lang w:val="mk-MK"/>
        </w:rPr>
        <w:t>се трошоците направени од корисникот што ги исполнуваат следниве критериуми</w:t>
      </w:r>
      <w:r w:rsidR="00D30E81" w:rsidRPr="008070BA">
        <w:rPr>
          <w:szCs w:val="24"/>
          <w:lang w:val="mk-MK"/>
        </w:rPr>
        <w:t>:</w:t>
      </w:r>
    </w:p>
    <w:p w14:paraId="3BBB8C8D" w14:textId="31167B42" w:rsidR="00D30E81" w:rsidRPr="008070BA" w:rsidRDefault="00430534" w:rsidP="00430534">
      <w:pPr>
        <w:spacing w:after="100" w:afterAutospacing="1" w:line="240" w:lineRule="auto"/>
        <w:ind w:left="720" w:hanging="360"/>
        <w:contextualSpacing/>
        <w:jc w:val="both"/>
        <w:rPr>
          <w:szCs w:val="24"/>
          <w:lang w:val="mk-MK"/>
        </w:rPr>
      </w:pPr>
      <w:r w:rsidRPr="008070BA">
        <w:rPr>
          <w:szCs w:val="24"/>
          <w:lang w:val="mk-MK"/>
        </w:rPr>
        <w:t>(а)</w:t>
      </w:r>
      <w:r w:rsidRPr="008070BA">
        <w:rPr>
          <w:szCs w:val="24"/>
          <w:lang w:val="mk-MK"/>
        </w:rPr>
        <w:tab/>
        <w:t xml:space="preserve">направени се во текот на </w:t>
      </w:r>
      <w:r w:rsidRPr="008070BA">
        <w:rPr>
          <w:i/>
          <w:iCs/>
          <w:szCs w:val="24"/>
          <w:lang w:val="mk-MK"/>
        </w:rPr>
        <w:t xml:space="preserve">периодот на спроведување, </w:t>
      </w:r>
      <w:r w:rsidRPr="008070BA">
        <w:rPr>
          <w:szCs w:val="24"/>
          <w:lang w:val="mk-MK"/>
        </w:rPr>
        <w:t xml:space="preserve">со исклучок на трошоците поврзани со барањето за исплата на </w:t>
      </w:r>
      <w:r w:rsidR="00B8219C" w:rsidRPr="008070BA">
        <w:rPr>
          <w:szCs w:val="24"/>
          <w:lang w:val="mk-MK"/>
        </w:rPr>
        <w:t xml:space="preserve">целокупниот износ </w:t>
      </w:r>
      <w:r w:rsidRPr="008070BA">
        <w:rPr>
          <w:szCs w:val="24"/>
          <w:lang w:val="mk-MK"/>
        </w:rPr>
        <w:t>и соодветните придружни документи наведени во член</w:t>
      </w:r>
      <w:r w:rsidR="00D30E81" w:rsidRPr="008070BA">
        <w:rPr>
          <w:szCs w:val="24"/>
          <w:lang w:val="mk-MK"/>
        </w:rPr>
        <w:t xml:space="preserve"> I.4.4;</w:t>
      </w:r>
    </w:p>
    <w:p w14:paraId="3BBB8C8E" w14:textId="6670F542" w:rsidR="00D30E81" w:rsidRPr="008070BA" w:rsidRDefault="00430534" w:rsidP="00430534">
      <w:pPr>
        <w:spacing w:before="100" w:beforeAutospacing="1" w:after="100" w:afterAutospacing="1" w:line="240" w:lineRule="auto"/>
        <w:ind w:left="720" w:hanging="360"/>
        <w:contextualSpacing/>
        <w:jc w:val="both"/>
        <w:rPr>
          <w:szCs w:val="24"/>
          <w:lang w:val="mk-MK"/>
        </w:rPr>
      </w:pPr>
      <w:r w:rsidRPr="008070BA">
        <w:rPr>
          <w:szCs w:val="24"/>
          <w:lang w:val="mk-MK"/>
        </w:rPr>
        <w:t>(б)</w:t>
      </w:r>
      <w:r w:rsidRPr="008070BA">
        <w:rPr>
          <w:szCs w:val="24"/>
          <w:lang w:val="mk-MK"/>
        </w:rPr>
        <w:tab/>
        <w:t>наведени се во проценетиот буџет. Проценетиот буџет е утврден во Анекс</w:t>
      </w:r>
      <w:r w:rsidR="00D30E81" w:rsidRPr="008070BA">
        <w:rPr>
          <w:szCs w:val="24"/>
          <w:lang w:val="mk-MK"/>
        </w:rPr>
        <w:t xml:space="preserve"> II;</w:t>
      </w:r>
    </w:p>
    <w:p w14:paraId="3BBB8C8F" w14:textId="7475A0CF" w:rsidR="00D30E81" w:rsidRPr="008070BA" w:rsidRDefault="00430534" w:rsidP="00430534">
      <w:pPr>
        <w:spacing w:before="100" w:beforeAutospacing="1" w:after="100" w:afterAutospacing="1" w:line="240" w:lineRule="auto"/>
        <w:ind w:left="720" w:hanging="360"/>
        <w:contextualSpacing/>
        <w:jc w:val="both"/>
        <w:rPr>
          <w:szCs w:val="24"/>
          <w:lang w:val="mk-MK"/>
        </w:rPr>
      </w:pPr>
      <w:r w:rsidRPr="008070BA">
        <w:rPr>
          <w:szCs w:val="24"/>
          <w:lang w:val="mk-MK"/>
        </w:rPr>
        <w:t>(в)</w:t>
      </w:r>
      <w:r w:rsidRPr="008070BA">
        <w:rPr>
          <w:szCs w:val="24"/>
          <w:lang w:val="mk-MK"/>
        </w:rPr>
        <w:tab/>
        <w:t xml:space="preserve">направени се во врска со </w:t>
      </w:r>
      <w:r w:rsidRPr="008070BA">
        <w:rPr>
          <w:i/>
          <w:iCs/>
          <w:szCs w:val="24"/>
          <w:lang w:val="mk-MK"/>
        </w:rPr>
        <w:t>акцијата</w:t>
      </w:r>
      <w:r w:rsidRPr="008070BA">
        <w:rPr>
          <w:szCs w:val="24"/>
          <w:lang w:val="mk-MK"/>
        </w:rPr>
        <w:t>, како што е опишано во Анекс II и се неопходни за нејзино спроведување</w:t>
      </w:r>
      <w:r w:rsidR="00D30E81" w:rsidRPr="008070BA">
        <w:rPr>
          <w:szCs w:val="24"/>
          <w:lang w:val="mk-MK"/>
        </w:rPr>
        <w:t>;</w:t>
      </w:r>
    </w:p>
    <w:p w14:paraId="3BBB8C90" w14:textId="1238F1C1" w:rsidR="00D30E81" w:rsidRPr="008070BA" w:rsidRDefault="00430534" w:rsidP="00430534">
      <w:pPr>
        <w:spacing w:before="100" w:beforeAutospacing="1" w:after="100" w:afterAutospacing="1" w:line="240" w:lineRule="auto"/>
        <w:ind w:left="720" w:hanging="360"/>
        <w:contextualSpacing/>
        <w:jc w:val="both"/>
        <w:rPr>
          <w:szCs w:val="24"/>
          <w:lang w:val="mk-MK"/>
        </w:rPr>
      </w:pPr>
      <w:r w:rsidRPr="008070BA">
        <w:rPr>
          <w:szCs w:val="24"/>
          <w:lang w:val="mk-MK"/>
        </w:rPr>
        <w:t>(г)</w:t>
      </w:r>
      <w:r w:rsidRPr="008070BA">
        <w:rPr>
          <w:szCs w:val="24"/>
          <w:lang w:val="mk-MK"/>
        </w:rPr>
        <w:tab/>
        <w:t xml:space="preserve">можат да се идентификуваат и </w:t>
      </w:r>
      <w:r w:rsidR="00C57A44">
        <w:rPr>
          <w:szCs w:val="24"/>
          <w:lang w:val="mk-MK"/>
        </w:rPr>
        <w:t xml:space="preserve">да се </w:t>
      </w:r>
      <w:r w:rsidRPr="008070BA">
        <w:rPr>
          <w:szCs w:val="24"/>
          <w:lang w:val="mk-MK"/>
        </w:rPr>
        <w:t xml:space="preserve">проверат, </w:t>
      </w:r>
      <w:r w:rsidR="003D76D0" w:rsidRPr="008070BA">
        <w:rPr>
          <w:szCs w:val="24"/>
          <w:lang w:val="mk-MK"/>
        </w:rPr>
        <w:t>односно</w:t>
      </w:r>
      <w:r w:rsidRPr="008070BA">
        <w:rPr>
          <w:szCs w:val="24"/>
          <w:lang w:val="mk-MK"/>
        </w:rPr>
        <w:t xml:space="preserve"> особено се евидентирани во сметководствената евиденција на корисникот и одредени во согласност со важечките сметководствени стандарди на земјата во која е основан корисникот и во согласност со вообичаените сметководствени практики за трошоци на корисникот</w:t>
      </w:r>
      <w:r w:rsidR="00D30E81" w:rsidRPr="008070BA">
        <w:rPr>
          <w:szCs w:val="24"/>
          <w:lang w:val="mk-MK"/>
        </w:rPr>
        <w:t>;</w:t>
      </w:r>
    </w:p>
    <w:p w14:paraId="77CDCA2F" w14:textId="1EF67722" w:rsidR="00430534" w:rsidRPr="008070BA" w:rsidRDefault="00430534" w:rsidP="00430534">
      <w:pPr>
        <w:spacing w:before="100" w:beforeAutospacing="1" w:after="100" w:afterAutospacing="1" w:line="240" w:lineRule="auto"/>
        <w:ind w:left="720" w:hanging="360"/>
        <w:contextualSpacing/>
        <w:jc w:val="both"/>
        <w:rPr>
          <w:szCs w:val="24"/>
          <w:lang w:val="mk-MK"/>
        </w:rPr>
      </w:pPr>
      <w:r w:rsidRPr="008070BA">
        <w:rPr>
          <w:szCs w:val="24"/>
          <w:lang w:val="mk-MK"/>
        </w:rPr>
        <w:t>(д)</w:t>
      </w:r>
      <w:r w:rsidRPr="008070BA">
        <w:rPr>
          <w:szCs w:val="24"/>
          <w:lang w:val="mk-MK"/>
        </w:rPr>
        <w:tab/>
        <w:t>тие се во согласност со барањата на применливото даночно и социјално законодавство; и</w:t>
      </w:r>
    </w:p>
    <w:p w14:paraId="3BBB8C92" w14:textId="0D4CD07D" w:rsidR="00D30E81" w:rsidRPr="008070BA" w:rsidRDefault="00430534" w:rsidP="00430534">
      <w:pPr>
        <w:spacing w:before="100" w:beforeAutospacing="1" w:after="100" w:afterAutospacing="1" w:line="240" w:lineRule="auto"/>
        <w:ind w:left="720" w:hanging="360"/>
        <w:contextualSpacing/>
        <w:jc w:val="both"/>
        <w:rPr>
          <w:szCs w:val="24"/>
          <w:lang w:val="mk-MK"/>
        </w:rPr>
      </w:pPr>
      <w:r w:rsidRPr="008070BA">
        <w:rPr>
          <w:szCs w:val="24"/>
          <w:lang w:val="mk-MK"/>
        </w:rPr>
        <w:t>(ѓ)</w:t>
      </w:r>
      <w:r w:rsidRPr="008070BA">
        <w:rPr>
          <w:szCs w:val="24"/>
          <w:lang w:val="mk-MK"/>
        </w:rPr>
        <w:tab/>
      </w:r>
      <w:r w:rsidR="005E3EEC" w:rsidRPr="008070BA">
        <w:rPr>
          <w:szCs w:val="24"/>
          <w:lang w:val="mk-MK"/>
        </w:rPr>
        <w:t xml:space="preserve">тие се разумни, </w:t>
      </w:r>
      <w:r w:rsidR="00DE2CD4" w:rsidRPr="008070BA">
        <w:rPr>
          <w:szCs w:val="24"/>
          <w:lang w:val="mk-MK"/>
        </w:rPr>
        <w:t>прифатливи</w:t>
      </w:r>
      <w:r w:rsidR="005E3EEC" w:rsidRPr="008070BA">
        <w:rPr>
          <w:szCs w:val="24"/>
          <w:lang w:val="mk-MK"/>
        </w:rPr>
        <w:t xml:space="preserve"> и во согласност со </w:t>
      </w:r>
      <w:r w:rsidR="0022353D" w:rsidRPr="008070BA">
        <w:rPr>
          <w:szCs w:val="24"/>
          <w:lang w:val="mk-MK"/>
        </w:rPr>
        <w:t>принципот на здраво финансиско управување, особено во однос на економичноста и ефикасноста</w:t>
      </w:r>
      <w:r w:rsidR="00D30E81" w:rsidRPr="008070BA">
        <w:rPr>
          <w:szCs w:val="24"/>
          <w:lang w:val="mk-MK"/>
        </w:rPr>
        <w:t>.</w:t>
      </w:r>
    </w:p>
    <w:p w14:paraId="3BBB8C93" w14:textId="7A2B8C54" w:rsidR="00D30E81" w:rsidRPr="008070BA" w:rsidRDefault="00D30E81" w:rsidP="00797757">
      <w:pPr>
        <w:pStyle w:val="Heading3"/>
        <w:spacing w:before="100" w:beforeAutospacing="1" w:after="100" w:afterAutospacing="1"/>
        <w:rPr>
          <w:lang w:val="mk-MK"/>
        </w:rPr>
      </w:pPr>
      <w:bookmarkStart w:id="81" w:name="_Toc441250859"/>
      <w:bookmarkStart w:id="82" w:name="_Toc82770536"/>
      <w:r w:rsidRPr="008070BA">
        <w:rPr>
          <w:lang w:val="mk-MK"/>
        </w:rPr>
        <w:t>II.19.2</w:t>
      </w:r>
      <w:r w:rsidRPr="008070BA">
        <w:rPr>
          <w:lang w:val="mk-MK"/>
        </w:rPr>
        <w:tab/>
      </w:r>
      <w:bookmarkEnd w:id="81"/>
      <w:r w:rsidR="00DE2CD4" w:rsidRPr="008070BA">
        <w:rPr>
          <w:lang w:val="mk-MK"/>
        </w:rPr>
        <w:t>Прифатливи</w:t>
      </w:r>
      <w:r w:rsidR="00DA75DE" w:rsidRPr="008070BA">
        <w:rPr>
          <w:lang w:val="mk-MK"/>
        </w:rPr>
        <w:t xml:space="preserve"> директни трошоци</w:t>
      </w:r>
      <w:bookmarkEnd w:id="82"/>
    </w:p>
    <w:p w14:paraId="3BBB8C94" w14:textId="2DF1D2EE" w:rsidR="00D30E81" w:rsidRPr="008070BA" w:rsidRDefault="00D500B9" w:rsidP="00797757">
      <w:pPr>
        <w:autoSpaceDE w:val="0"/>
        <w:autoSpaceDN w:val="0"/>
        <w:adjustRightInd w:val="0"/>
        <w:spacing w:before="100" w:beforeAutospacing="1" w:after="100" w:afterAutospacing="1" w:line="240" w:lineRule="auto"/>
        <w:jc w:val="both"/>
        <w:rPr>
          <w:szCs w:val="24"/>
          <w:lang w:val="mk-MK"/>
        </w:rPr>
      </w:pPr>
      <w:r w:rsidRPr="008070BA">
        <w:rPr>
          <w:szCs w:val="24"/>
          <w:lang w:val="mk-MK"/>
        </w:rPr>
        <w:t xml:space="preserve">За да бидат </w:t>
      </w:r>
      <w:r w:rsidR="00DE2CD4" w:rsidRPr="008070BA">
        <w:rPr>
          <w:szCs w:val="24"/>
          <w:lang w:val="mk-MK"/>
        </w:rPr>
        <w:t>прифатливи</w:t>
      </w:r>
      <w:r w:rsidRPr="008070BA">
        <w:rPr>
          <w:szCs w:val="24"/>
          <w:lang w:val="mk-MK"/>
        </w:rPr>
        <w:t xml:space="preserve">, </w:t>
      </w:r>
      <w:r w:rsidRPr="008070BA">
        <w:rPr>
          <w:i/>
          <w:iCs/>
          <w:szCs w:val="24"/>
          <w:lang w:val="mk-MK"/>
        </w:rPr>
        <w:t xml:space="preserve">директните трошоци </w:t>
      </w:r>
      <w:r w:rsidRPr="008070BA">
        <w:rPr>
          <w:szCs w:val="24"/>
          <w:lang w:val="mk-MK"/>
        </w:rPr>
        <w:t xml:space="preserve">за </w:t>
      </w:r>
      <w:r w:rsidRPr="008070BA">
        <w:rPr>
          <w:i/>
          <w:iCs/>
          <w:szCs w:val="24"/>
          <w:lang w:val="mk-MK"/>
        </w:rPr>
        <w:t xml:space="preserve">акцијата </w:t>
      </w:r>
      <w:r w:rsidRPr="008070BA">
        <w:rPr>
          <w:szCs w:val="24"/>
          <w:lang w:val="mk-MK"/>
        </w:rPr>
        <w:t xml:space="preserve">мора да ги исполнуваат условите за </w:t>
      </w:r>
      <w:r w:rsidR="005C7EEE" w:rsidRPr="008070BA">
        <w:rPr>
          <w:szCs w:val="24"/>
          <w:lang w:val="mk-MK"/>
        </w:rPr>
        <w:t>прифатливост</w:t>
      </w:r>
      <w:r w:rsidRPr="008070BA">
        <w:rPr>
          <w:szCs w:val="24"/>
          <w:lang w:val="mk-MK"/>
        </w:rPr>
        <w:t xml:space="preserve"> утврдени во член</w:t>
      </w:r>
      <w:r w:rsidR="00D30E81" w:rsidRPr="008070BA">
        <w:rPr>
          <w:szCs w:val="24"/>
          <w:lang w:val="mk-MK"/>
        </w:rPr>
        <w:t xml:space="preserve"> II.19.1.</w:t>
      </w:r>
    </w:p>
    <w:p w14:paraId="3BBB8C95" w14:textId="2D9F4671" w:rsidR="00D30E81" w:rsidRPr="008070BA" w:rsidRDefault="008B76E3" w:rsidP="00797757">
      <w:pPr>
        <w:autoSpaceDE w:val="0"/>
        <w:autoSpaceDN w:val="0"/>
        <w:adjustRightInd w:val="0"/>
        <w:spacing w:before="100" w:beforeAutospacing="1" w:after="100" w:afterAutospacing="1" w:line="240" w:lineRule="auto"/>
        <w:jc w:val="both"/>
        <w:rPr>
          <w:szCs w:val="24"/>
          <w:lang w:val="mk-MK"/>
        </w:rPr>
      </w:pPr>
      <w:r w:rsidRPr="008070BA">
        <w:rPr>
          <w:szCs w:val="24"/>
          <w:lang w:val="mk-MK"/>
        </w:rPr>
        <w:t xml:space="preserve">Поконкретно, следниве категории трошоци се сметаат за </w:t>
      </w:r>
      <w:r w:rsidR="00DE2CD4" w:rsidRPr="008070BA">
        <w:rPr>
          <w:szCs w:val="24"/>
          <w:lang w:val="mk-MK"/>
        </w:rPr>
        <w:t>прифатливи</w:t>
      </w:r>
      <w:r w:rsidRPr="008070BA">
        <w:rPr>
          <w:szCs w:val="24"/>
          <w:lang w:val="mk-MK"/>
        </w:rPr>
        <w:t xml:space="preserve"> </w:t>
      </w:r>
      <w:r w:rsidRPr="008070BA">
        <w:rPr>
          <w:i/>
          <w:iCs/>
          <w:szCs w:val="24"/>
          <w:lang w:val="mk-MK"/>
        </w:rPr>
        <w:t xml:space="preserve">директни трошоци, </w:t>
      </w:r>
      <w:r w:rsidRPr="008070BA">
        <w:rPr>
          <w:szCs w:val="24"/>
          <w:lang w:val="mk-MK"/>
        </w:rPr>
        <w:t xml:space="preserve">под услов да ги исполнуваат условите за </w:t>
      </w:r>
      <w:r w:rsidR="005C7EEE" w:rsidRPr="008070BA">
        <w:rPr>
          <w:szCs w:val="24"/>
          <w:lang w:val="mk-MK"/>
        </w:rPr>
        <w:t xml:space="preserve">прифатливост </w:t>
      </w:r>
      <w:r w:rsidRPr="008070BA">
        <w:rPr>
          <w:szCs w:val="24"/>
          <w:lang w:val="mk-MK"/>
        </w:rPr>
        <w:t>утврдени во член</w:t>
      </w:r>
      <w:r w:rsidR="00D30E81" w:rsidRPr="008070BA">
        <w:rPr>
          <w:szCs w:val="24"/>
          <w:lang w:val="mk-MK"/>
        </w:rPr>
        <w:t xml:space="preserve"> II.19.1</w:t>
      </w:r>
      <w:r w:rsidRPr="008070BA">
        <w:rPr>
          <w:szCs w:val="24"/>
          <w:lang w:val="mk-MK"/>
        </w:rPr>
        <w:t>, како и следниве услови</w:t>
      </w:r>
      <w:r w:rsidR="00D30E81" w:rsidRPr="008070BA">
        <w:rPr>
          <w:szCs w:val="24"/>
          <w:lang w:val="mk-MK"/>
        </w:rPr>
        <w:t>:</w:t>
      </w:r>
    </w:p>
    <w:p w14:paraId="3BBB8C96" w14:textId="525E21E9" w:rsidR="00D30E81" w:rsidRPr="008070BA" w:rsidRDefault="00D30E81" w:rsidP="00E6321B">
      <w:pPr>
        <w:autoSpaceDE w:val="0"/>
        <w:autoSpaceDN w:val="0"/>
        <w:adjustRightInd w:val="0"/>
        <w:spacing w:before="100" w:beforeAutospacing="1" w:after="100" w:afterAutospacing="1" w:line="240" w:lineRule="auto"/>
        <w:ind w:left="851" w:hanging="567"/>
        <w:jc w:val="both"/>
        <w:rPr>
          <w:szCs w:val="24"/>
          <w:lang w:val="mk-MK"/>
        </w:rPr>
      </w:pPr>
      <w:r w:rsidRPr="008070BA">
        <w:rPr>
          <w:szCs w:val="24"/>
          <w:lang w:val="mk-MK"/>
        </w:rPr>
        <w:t>(</w:t>
      </w:r>
      <w:r w:rsidR="008B76E3" w:rsidRPr="008070BA">
        <w:rPr>
          <w:szCs w:val="24"/>
          <w:lang w:val="mk-MK"/>
        </w:rPr>
        <w:t>а</w:t>
      </w:r>
      <w:r w:rsidRPr="008070BA">
        <w:rPr>
          <w:szCs w:val="24"/>
          <w:lang w:val="mk-MK"/>
        </w:rPr>
        <w:t>)</w:t>
      </w:r>
      <w:r w:rsidRPr="008070BA">
        <w:rPr>
          <w:szCs w:val="24"/>
          <w:lang w:val="mk-MK"/>
        </w:rPr>
        <w:tab/>
      </w:r>
      <w:r w:rsidR="009B0D6D" w:rsidRPr="008070BA">
        <w:rPr>
          <w:szCs w:val="24"/>
          <w:lang w:val="mk-MK"/>
        </w:rPr>
        <w:t xml:space="preserve">трошоци за вработените </w:t>
      </w:r>
      <w:r w:rsidR="00C57A44">
        <w:rPr>
          <w:szCs w:val="24"/>
          <w:lang w:val="mk-MK"/>
        </w:rPr>
        <w:t>што</w:t>
      </w:r>
      <w:r w:rsidR="009B0D6D" w:rsidRPr="008070BA">
        <w:rPr>
          <w:szCs w:val="24"/>
          <w:lang w:val="mk-MK"/>
        </w:rPr>
        <w:t xml:space="preserve"> имаат склучено договор за вработување со корисникот или еквивалентен акт за поставување на работна позиција и кои се назначени да работат на </w:t>
      </w:r>
      <w:r w:rsidR="009B0D6D" w:rsidRPr="008070BA">
        <w:rPr>
          <w:i/>
          <w:iCs/>
          <w:szCs w:val="24"/>
          <w:lang w:val="mk-MK"/>
        </w:rPr>
        <w:t xml:space="preserve">акцијата, </w:t>
      </w:r>
      <w:r w:rsidR="009B0D6D" w:rsidRPr="008070BA">
        <w:rPr>
          <w:szCs w:val="24"/>
          <w:lang w:val="mk-MK"/>
        </w:rPr>
        <w:t>под услов тие трошоци да се во согласност со вообичаената политика</w:t>
      </w:r>
      <w:r w:rsidR="00FF62C6" w:rsidRPr="008070BA">
        <w:rPr>
          <w:szCs w:val="24"/>
          <w:lang w:val="mk-MK"/>
        </w:rPr>
        <w:t xml:space="preserve"> за наградување на вработените на корисникот</w:t>
      </w:r>
      <w:r w:rsidRPr="008070BA">
        <w:rPr>
          <w:szCs w:val="24"/>
          <w:lang w:val="mk-MK"/>
        </w:rPr>
        <w:t>.</w:t>
      </w:r>
    </w:p>
    <w:p w14:paraId="3BBB8C97" w14:textId="0047BEB7" w:rsidR="00D30E81" w:rsidRPr="008070BA" w:rsidRDefault="00C94741" w:rsidP="001C2768">
      <w:pPr>
        <w:autoSpaceDE w:val="0"/>
        <w:autoSpaceDN w:val="0"/>
        <w:adjustRightInd w:val="0"/>
        <w:spacing w:before="100" w:beforeAutospacing="1" w:after="100" w:afterAutospacing="1" w:line="240" w:lineRule="auto"/>
        <w:ind w:left="851"/>
        <w:jc w:val="both"/>
        <w:rPr>
          <w:szCs w:val="24"/>
          <w:lang w:val="mk-MK"/>
        </w:rPr>
      </w:pPr>
      <w:r w:rsidRPr="008070BA">
        <w:rPr>
          <w:szCs w:val="24"/>
          <w:lang w:val="mk-MK"/>
        </w:rPr>
        <w:t>Тие трошоци ги вклучуваат платите плус придонесите за социјално осигурување и други законски трошоци вклучени во надоместокот</w:t>
      </w:r>
      <w:r w:rsidR="00D30E81" w:rsidRPr="008070BA">
        <w:rPr>
          <w:szCs w:val="24"/>
          <w:lang w:val="mk-MK"/>
        </w:rPr>
        <w:t xml:space="preserve">. </w:t>
      </w:r>
      <w:r w:rsidRPr="008070BA">
        <w:rPr>
          <w:szCs w:val="24"/>
          <w:lang w:val="mk-MK"/>
        </w:rPr>
        <w:t>Исто така, тие може да вклучуваат и дополнителни надоместоци, вклучувајќи и исплати врз основа на дополнителни договори, без оглед на природата на тие договори, под услов тие да бидат исплатени на конзистентен начин секогаш кога е предвиден ист вид работа или експертиза, независно од изворот на финансирање што се користи</w:t>
      </w:r>
      <w:r w:rsidR="00217E6D" w:rsidRPr="008070BA">
        <w:rPr>
          <w:szCs w:val="24"/>
          <w:lang w:val="mk-MK"/>
        </w:rPr>
        <w:t>.</w:t>
      </w:r>
    </w:p>
    <w:p w14:paraId="3BBB8C98" w14:textId="5B6C2881" w:rsidR="00D30E81" w:rsidRPr="008070BA" w:rsidRDefault="004D7EDC" w:rsidP="001C2768">
      <w:pPr>
        <w:autoSpaceDE w:val="0"/>
        <w:autoSpaceDN w:val="0"/>
        <w:adjustRightInd w:val="0"/>
        <w:spacing w:before="100" w:beforeAutospacing="1" w:line="240" w:lineRule="auto"/>
        <w:ind w:left="851"/>
        <w:jc w:val="both"/>
        <w:rPr>
          <w:szCs w:val="24"/>
          <w:lang w:val="mk-MK"/>
        </w:rPr>
      </w:pPr>
      <w:r w:rsidRPr="008070BA">
        <w:rPr>
          <w:szCs w:val="24"/>
          <w:lang w:val="mk-MK"/>
        </w:rPr>
        <w:t>Трошоци</w:t>
      </w:r>
      <w:r w:rsidR="00B5680F" w:rsidRPr="008070BA">
        <w:rPr>
          <w:szCs w:val="24"/>
          <w:lang w:val="mk-MK"/>
        </w:rPr>
        <w:t>те</w:t>
      </w:r>
      <w:r w:rsidRPr="008070BA">
        <w:rPr>
          <w:szCs w:val="24"/>
          <w:lang w:val="mk-MK"/>
        </w:rPr>
        <w:t xml:space="preserve"> за физички лица </w:t>
      </w:r>
      <w:r w:rsidR="00B83248">
        <w:rPr>
          <w:szCs w:val="24"/>
          <w:lang w:val="mk-MK"/>
        </w:rPr>
        <w:t>што</w:t>
      </w:r>
      <w:r w:rsidRPr="008070BA">
        <w:rPr>
          <w:szCs w:val="24"/>
          <w:lang w:val="mk-MK"/>
        </w:rPr>
        <w:t xml:space="preserve"> работат врз основа на договор склучен со корисникот, но различен од договор за вработување или кои се префрлени кај </w:t>
      </w:r>
      <w:r w:rsidRPr="008070BA">
        <w:rPr>
          <w:szCs w:val="24"/>
          <w:lang w:val="mk-MK"/>
        </w:rPr>
        <w:lastRenderedPageBreak/>
        <w:t>корисникот за плаќање од трета страна може исто така да бидат вклучени во таквите трошоци за персоналот, под услов да се исполнети следниве услови</w:t>
      </w:r>
      <w:r w:rsidR="00D30E81" w:rsidRPr="008070BA">
        <w:rPr>
          <w:szCs w:val="24"/>
          <w:lang w:val="mk-MK"/>
        </w:rPr>
        <w:t>:</w:t>
      </w:r>
    </w:p>
    <w:p w14:paraId="1650A822" w14:textId="542AEF73" w:rsidR="00DA5A83" w:rsidRPr="008070BA" w:rsidRDefault="00151D49" w:rsidP="001C2768">
      <w:pPr>
        <w:numPr>
          <w:ilvl w:val="0"/>
          <w:numId w:val="119"/>
        </w:numPr>
        <w:autoSpaceDE w:val="0"/>
        <w:autoSpaceDN w:val="0"/>
        <w:adjustRightInd w:val="0"/>
        <w:spacing w:after="0" w:line="240" w:lineRule="auto"/>
        <w:ind w:left="1418" w:hanging="567"/>
        <w:contextualSpacing/>
        <w:jc w:val="both"/>
        <w:rPr>
          <w:szCs w:val="24"/>
          <w:lang w:val="mk-MK"/>
        </w:rPr>
      </w:pPr>
      <w:r w:rsidRPr="008070BA">
        <w:rPr>
          <w:szCs w:val="24"/>
          <w:lang w:val="mk-MK"/>
        </w:rPr>
        <w:t>лицето да работи под услови слични на оние</w:t>
      </w:r>
      <w:r w:rsidR="00F13594" w:rsidRPr="008070BA">
        <w:rPr>
          <w:szCs w:val="24"/>
          <w:lang w:val="mk-MK"/>
        </w:rPr>
        <w:t xml:space="preserve"> </w:t>
      </w:r>
      <w:r w:rsidRPr="008070BA">
        <w:rPr>
          <w:szCs w:val="24"/>
          <w:lang w:val="mk-MK"/>
        </w:rPr>
        <w:t>под кои работат вработените (особено во однос на начинот на кој е организирана работата, задачите што се вршат и просториите во кои се вршат</w:t>
      </w:r>
      <w:r w:rsidR="00F13594" w:rsidRPr="008070BA">
        <w:rPr>
          <w:szCs w:val="24"/>
          <w:lang w:val="mk-MK"/>
        </w:rPr>
        <w:t>);</w:t>
      </w:r>
    </w:p>
    <w:p w14:paraId="4CAAEA28" w14:textId="4D25499E" w:rsidR="00F13594" w:rsidRPr="008070BA" w:rsidRDefault="00706E25" w:rsidP="001C2768">
      <w:pPr>
        <w:numPr>
          <w:ilvl w:val="0"/>
          <w:numId w:val="119"/>
        </w:numPr>
        <w:autoSpaceDE w:val="0"/>
        <w:autoSpaceDN w:val="0"/>
        <w:adjustRightInd w:val="0"/>
        <w:spacing w:after="0" w:line="240" w:lineRule="auto"/>
        <w:ind w:left="1418" w:hanging="567"/>
        <w:contextualSpacing/>
        <w:jc w:val="both"/>
        <w:rPr>
          <w:szCs w:val="24"/>
          <w:lang w:val="mk-MK"/>
        </w:rPr>
      </w:pPr>
      <w:r w:rsidRPr="008070BA">
        <w:rPr>
          <w:szCs w:val="24"/>
          <w:lang w:val="mk-MK"/>
        </w:rPr>
        <w:t>резултатот од работата му припаѓа на корисникот (освен ако не е договорено поинаку по исклучок); и</w:t>
      </w:r>
    </w:p>
    <w:p w14:paraId="3BBB8C9B" w14:textId="0E30E446" w:rsidR="00D30E81" w:rsidRPr="008070BA" w:rsidRDefault="00D30E81" w:rsidP="001C2768">
      <w:pPr>
        <w:tabs>
          <w:tab w:val="left" w:pos="960"/>
        </w:tabs>
        <w:autoSpaceDE w:val="0"/>
        <w:autoSpaceDN w:val="0"/>
        <w:adjustRightInd w:val="0"/>
        <w:spacing w:line="240" w:lineRule="auto"/>
        <w:ind w:left="1418" w:hanging="567"/>
        <w:jc w:val="both"/>
        <w:rPr>
          <w:szCs w:val="24"/>
          <w:lang w:val="mk-MK"/>
        </w:rPr>
      </w:pPr>
      <w:r w:rsidRPr="008070BA">
        <w:rPr>
          <w:szCs w:val="24"/>
          <w:lang w:val="mk-MK"/>
        </w:rPr>
        <w:t>(iii)</w:t>
      </w:r>
      <w:r w:rsidRPr="008070BA">
        <w:rPr>
          <w:szCs w:val="24"/>
          <w:lang w:val="mk-MK"/>
        </w:rPr>
        <w:tab/>
      </w:r>
      <w:r w:rsidR="00706E25" w:rsidRPr="008070BA">
        <w:rPr>
          <w:szCs w:val="24"/>
          <w:lang w:val="mk-MK"/>
        </w:rPr>
        <w:t xml:space="preserve">трошоците да не се разликуваат значително од трошоците за вработените </w:t>
      </w:r>
      <w:r w:rsidR="005D10E7">
        <w:rPr>
          <w:szCs w:val="24"/>
          <w:lang w:val="mk-MK"/>
        </w:rPr>
        <w:t>што</w:t>
      </w:r>
      <w:r w:rsidR="00706E25" w:rsidRPr="008070BA">
        <w:rPr>
          <w:szCs w:val="24"/>
          <w:lang w:val="mk-MK"/>
        </w:rPr>
        <w:t xml:space="preserve"> вршат слични задачи во рамките на договор за вработување склучен со корисникот</w:t>
      </w:r>
      <w:r w:rsidRPr="008070BA">
        <w:rPr>
          <w:szCs w:val="24"/>
          <w:lang w:val="mk-MK"/>
        </w:rPr>
        <w:t>;</w:t>
      </w:r>
    </w:p>
    <w:p w14:paraId="3BBB8C9C" w14:textId="1590582C" w:rsidR="00D30E81" w:rsidRPr="008070BA" w:rsidRDefault="00D30E81" w:rsidP="00E6321B">
      <w:pPr>
        <w:spacing w:before="100" w:beforeAutospacing="1" w:after="100" w:afterAutospacing="1" w:line="240" w:lineRule="auto"/>
        <w:ind w:left="851" w:hanging="567"/>
        <w:jc w:val="both"/>
        <w:rPr>
          <w:szCs w:val="24"/>
          <w:lang w:val="mk-MK"/>
        </w:rPr>
      </w:pPr>
      <w:r w:rsidRPr="008070BA">
        <w:rPr>
          <w:szCs w:val="24"/>
          <w:lang w:val="mk-MK"/>
        </w:rPr>
        <w:t>(</w:t>
      </w:r>
      <w:r w:rsidR="008B76E3" w:rsidRPr="008070BA">
        <w:rPr>
          <w:szCs w:val="24"/>
          <w:lang w:val="mk-MK"/>
        </w:rPr>
        <w:t>б</w:t>
      </w:r>
      <w:r w:rsidRPr="008070BA">
        <w:rPr>
          <w:szCs w:val="24"/>
          <w:lang w:val="mk-MK"/>
        </w:rPr>
        <w:t>)</w:t>
      </w:r>
      <w:r w:rsidRPr="008070BA">
        <w:rPr>
          <w:szCs w:val="24"/>
          <w:lang w:val="mk-MK"/>
        </w:rPr>
        <w:tab/>
      </w:r>
      <w:r w:rsidR="00990B32" w:rsidRPr="008070BA">
        <w:rPr>
          <w:szCs w:val="24"/>
          <w:lang w:val="mk-MK"/>
        </w:rPr>
        <w:t>патни и сродни дневни трошоци, под услов тие да се во согласност со вообичаените практики за патни трошоци на корисникот</w:t>
      </w:r>
      <w:r w:rsidRPr="008070BA">
        <w:rPr>
          <w:szCs w:val="24"/>
          <w:lang w:val="mk-MK"/>
        </w:rPr>
        <w:t>;</w:t>
      </w:r>
    </w:p>
    <w:p w14:paraId="3BBB8C9D" w14:textId="139643FD" w:rsidR="00D30E81" w:rsidRPr="008070BA" w:rsidRDefault="00D30E81" w:rsidP="001C2768">
      <w:pPr>
        <w:autoSpaceDE w:val="0"/>
        <w:autoSpaceDN w:val="0"/>
        <w:adjustRightInd w:val="0"/>
        <w:spacing w:before="100" w:beforeAutospacing="1" w:after="0" w:line="240" w:lineRule="auto"/>
        <w:ind w:left="851" w:hanging="567"/>
        <w:jc w:val="both"/>
        <w:rPr>
          <w:szCs w:val="24"/>
          <w:lang w:val="mk-MK"/>
        </w:rPr>
      </w:pPr>
      <w:r w:rsidRPr="008070BA">
        <w:rPr>
          <w:szCs w:val="24"/>
          <w:lang w:val="mk-MK"/>
        </w:rPr>
        <w:t>(</w:t>
      </w:r>
      <w:r w:rsidR="008B76E3" w:rsidRPr="008070BA">
        <w:rPr>
          <w:szCs w:val="24"/>
          <w:lang w:val="mk-MK"/>
        </w:rPr>
        <w:t>в</w:t>
      </w:r>
      <w:r w:rsidRPr="008070BA">
        <w:rPr>
          <w:szCs w:val="24"/>
          <w:lang w:val="mk-MK"/>
        </w:rPr>
        <w:t>)</w:t>
      </w:r>
      <w:r w:rsidRPr="008070BA">
        <w:rPr>
          <w:szCs w:val="24"/>
          <w:lang w:val="mk-MK"/>
        </w:rPr>
        <w:tab/>
      </w:r>
      <w:r w:rsidR="00003D35" w:rsidRPr="008070BA">
        <w:rPr>
          <w:szCs w:val="24"/>
          <w:lang w:val="mk-MK"/>
        </w:rPr>
        <w:t>трошоци за амортизација на опрема или други средства (нови или половни), како што е евидентирано во сметководствените извештаи на корисникот, под услов средството</w:t>
      </w:r>
      <w:r w:rsidRPr="008070BA">
        <w:rPr>
          <w:szCs w:val="24"/>
          <w:lang w:val="mk-MK"/>
        </w:rPr>
        <w:t>:</w:t>
      </w:r>
    </w:p>
    <w:p w14:paraId="3BBB8C9E" w14:textId="6EE3C9A7" w:rsidR="00D30E81" w:rsidRPr="008070BA" w:rsidRDefault="00003D35" w:rsidP="001C2768">
      <w:pPr>
        <w:pStyle w:val="ListParagraph"/>
        <w:numPr>
          <w:ilvl w:val="0"/>
          <w:numId w:val="124"/>
        </w:numPr>
        <w:autoSpaceDE w:val="0"/>
        <w:autoSpaceDN w:val="0"/>
        <w:adjustRightInd w:val="0"/>
        <w:spacing w:after="0" w:line="240" w:lineRule="auto"/>
        <w:ind w:left="1418" w:hanging="567"/>
        <w:jc w:val="both"/>
        <w:rPr>
          <w:lang w:val="mk-MK"/>
        </w:rPr>
      </w:pPr>
      <w:r w:rsidRPr="008070BA">
        <w:rPr>
          <w:lang w:val="mk-MK"/>
        </w:rPr>
        <w:t>да е отпишано во согласност со меѓународните сметководствени стандарди и вообичаените сметководствени практики на корисникот; и</w:t>
      </w:r>
    </w:p>
    <w:p w14:paraId="3BBB8C9F" w14:textId="162C31EF" w:rsidR="00D30E81" w:rsidRPr="008070BA" w:rsidRDefault="00003D35" w:rsidP="001C2768">
      <w:pPr>
        <w:pStyle w:val="ListParagraph"/>
        <w:numPr>
          <w:ilvl w:val="0"/>
          <w:numId w:val="124"/>
        </w:numPr>
        <w:autoSpaceDE w:val="0"/>
        <w:autoSpaceDN w:val="0"/>
        <w:adjustRightInd w:val="0"/>
        <w:spacing w:after="0" w:line="240" w:lineRule="auto"/>
        <w:ind w:left="1418" w:hanging="567"/>
        <w:jc w:val="both"/>
        <w:rPr>
          <w:lang w:val="mk-MK"/>
        </w:rPr>
      </w:pPr>
      <w:r w:rsidRPr="008070BA">
        <w:rPr>
          <w:lang w:val="mk-MK"/>
        </w:rPr>
        <w:t>да е набавено во согласност со член</w:t>
      </w:r>
      <w:r w:rsidR="00D30E81" w:rsidRPr="008070BA">
        <w:rPr>
          <w:lang w:val="mk-MK"/>
        </w:rPr>
        <w:t xml:space="preserve"> II.10.1 </w:t>
      </w:r>
      <w:r w:rsidRPr="008070BA">
        <w:rPr>
          <w:lang w:val="mk-MK"/>
        </w:rPr>
        <w:t xml:space="preserve">доколку набавката е направена во текот на </w:t>
      </w:r>
      <w:r w:rsidRPr="008070BA">
        <w:rPr>
          <w:i/>
          <w:iCs/>
          <w:lang w:val="mk-MK"/>
        </w:rPr>
        <w:t>периодот на спроведување</w:t>
      </w:r>
      <w:r w:rsidR="00D30E81" w:rsidRPr="008070BA">
        <w:rPr>
          <w:lang w:val="mk-MK"/>
        </w:rPr>
        <w:t>;</w:t>
      </w:r>
    </w:p>
    <w:p w14:paraId="3BBB8CA0" w14:textId="2657725F" w:rsidR="00D30E81" w:rsidRPr="008070BA" w:rsidRDefault="00E2329B" w:rsidP="001C2768">
      <w:pPr>
        <w:autoSpaceDE w:val="0"/>
        <w:autoSpaceDN w:val="0"/>
        <w:adjustRightInd w:val="0"/>
        <w:spacing w:before="100" w:beforeAutospacing="1" w:after="100" w:afterAutospacing="1" w:line="240" w:lineRule="auto"/>
        <w:ind w:left="851"/>
        <w:jc w:val="both"/>
        <w:rPr>
          <w:szCs w:val="24"/>
          <w:lang w:val="mk-MK"/>
        </w:rPr>
      </w:pPr>
      <w:r w:rsidRPr="008070BA">
        <w:rPr>
          <w:szCs w:val="24"/>
          <w:lang w:val="mk-MK"/>
        </w:rPr>
        <w:t xml:space="preserve">Трошоците за изнајмување или лизинг на опрема и други средства се исто така </w:t>
      </w:r>
      <w:r w:rsidR="005C7EEE" w:rsidRPr="008070BA">
        <w:rPr>
          <w:szCs w:val="24"/>
          <w:lang w:val="mk-MK"/>
        </w:rPr>
        <w:t>прифатливи</w:t>
      </w:r>
      <w:r w:rsidRPr="008070BA">
        <w:rPr>
          <w:szCs w:val="24"/>
          <w:lang w:val="mk-MK"/>
        </w:rPr>
        <w:t>, под услов да не ги надминуваат трошоците за амортизација на слична опрема или средства и да се исклучени од секаков надоместок за финансирање</w:t>
      </w:r>
      <w:r w:rsidR="00D30E81" w:rsidRPr="008070BA">
        <w:rPr>
          <w:szCs w:val="24"/>
          <w:lang w:val="mk-MK"/>
        </w:rPr>
        <w:t>;</w:t>
      </w:r>
    </w:p>
    <w:p w14:paraId="3BBB8CA1" w14:textId="3DE5D945" w:rsidR="00D30E81" w:rsidRPr="008070BA" w:rsidRDefault="00DC4921" w:rsidP="001C2768">
      <w:pPr>
        <w:autoSpaceDE w:val="0"/>
        <w:autoSpaceDN w:val="0"/>
        <w:adjustRightInd w:val="0"/>
        <w:spacing w:before="100" w:beforeAutospacing="1" w:after="100" w:afterAutospacing="1" w:line="240" w:lineRule="auto"/>
        <w:ind w:left="851"/>
        <w:jc w:val="both"/>
        <w:rPr>
          <w:szCs w:val="24"/>
          <w:lang w:val="mk-MK"/>
        </w:rPr>
      </w:pPr>
      <w:r w:rsidRPr="008070BA">
        <w:rPr>
          <w:szCs w:val="24"/>
          <w:lang w:val="mk-MK"/>
        </w:rPr>
        <w:t xml:space="preserve">Само делот од трошоците за амортизација, изнајмување или лизинг на опрема што соодветствува со </w:t>
      </w:r>
      <w:r w:rsidRPr="008070BA">
        <w:rPr>
          <w:i/>
          <w:iCs/>
          <w:szCs w:val="24"/>
          <w:lang w:val="mk-MK"/>
        </w:rPr>
        <w:t xml:space="preserve">периодот на спроведување </w:t>
      </w:r>
      <w:r w:rsidRPr="008070BA">
        <w:rPr>
          <w:szCs w:val="24"/>
          <w:lang w:val="mk-MK"/>
        </w:rPr>
        <w:t xml:space="preserve">и стапката на реална употреба за целите на </w:t>
      </w:r>
      <w:r w:rsidRPr="008070BA">
        <w:rPr>
          <w:i/>
          <w:iCs/>
          <w:szCs w:val="24"/>
          <w:lang w:val="mk-MK"/>
        </w:rPr>
        <w:t xml:space="preserve">акцијата </w:t>
      </w:r>
      <w:r w:rsidRPr="008070BA">
        <w:rPr>
          <w:szCs w:val="24"/>
          <w:lang w:val="mk-MK"/>
        </w:rPr>
        <w:t>мож</w:t>
      </w:r>
      <w:r w:rsidR="00343026" w:rsidRPr="008070BA">
        <w:rPr>
          <w:szCs w:val="24"/>
          <w:lang w:val="mk-MK"/>
        </w:rPr>
        <w:t>е</w:t>
      </w:r>
      <w:r w:rsidRPr="008070BA">
        <w:rPr>
          <w:szCs w:val="24"/>
          <w:lang w:val="mk-MK"/>
        </w:rPr>
        <w:t xml:space="preserve"> да се земат предвид при утврдување на </w:t>
      </w:r>
      <w:r w:rsidR="00DE2CD4" w:rsidRPr="008070BA">
        <w:rPr>
          <w:szCs w:val="24"/>
          <w:lang w:val="mk-MK"/>
        </w:rPr>
        <w:t>прифатливи</w:t>
      </w:r>
      <w:r w:rsidRPr="008070BA">
        <w:rPr>
          <w:szCs w:val="24"/>
          <w:lang w:val="mk-MK"/>
        </w:rPr>
        <w:t>те трошоци</w:t>
      </w:r>
      <w:r w:rsidR="00D30E81" w:rsidRPr="008070BA">
        <w:rPr>
          <w:szCs w:val="24"/>
          <w:lang w:val="mk-MK"/>
        </w:rPr>
        <w:t xml:space="preserve">. </w:t>
      </w:r>
      <w:r w:rsidRPr="008070BA">
        <w:rPr>
          <w:szCs w:val="24"/>
          <w:lang w:val="mk-MK"/>
        </w:rPr>
        <w:t xml:space="preserve">По исклучок, вкупните трошоци за набавка на опрема може да бидат </w:t>
      </w:r>
      <w:r w:rsidR="00DE2CD4" w:rsidRPr="008070BA">
        <w:rPr>
          <w:szCs w:val="24"/>
          <w:lang w:val="mk-MK"/>
        </w:rPr>
        <w:t>прифатливи</w:t>
      </w:r>
      <w:r w:rsidRPr="008070BA">
        <w:rPr>
          <w:szCs w:val="24"/>
          <w:lang w:val="mk-MK"/>
        </w:rPr>
        <w:t xml:space="preserve"> </w:t>
      </w:r>
      <w:r w:rsidR="003017EC" w:rsidRPr="008070BA">
        <w:rPr>
          <w:szCs w:val="24"/>
          <w:lang w:val="mk-MK"/>
        </w:rPr>
        <w:t>в</w:t>
      </w:r>
      <w:r w:rsidRPr="008070BA">
        <w:rPr>
          <w:szCs w:val="24"/>
          <w:lang w:val="mk-MK"/>
        </w:rPr>
        <w:t xml:space="preserve">о Посебните услови, доколку тоа е оправдано </w:t>
      </w:r>
      <w:r w:rsidR="002D6377" w:rsidRPr="008070BA">
        <w:rPr>
          <w:szCs w:val="24"/>
          <w:lang w:val="mk-MK"/>
        </w:rPr>
        <w:t xml:space="preserve">со природата на </w:t>
      </w:r>
      <w:r w:rsidR="002D6377" w:rsidRPr="008070BA">
        <w:rPr>
          <w:i/>
          <w:iCs/>
          <w:szCs w:val="24"/>
          <w:lang w:val="mk-MK"/>
        </w:rPr>
        <w:t xml:space="preserve">акцијата </w:t>
      </w:r>
      <w:r w:rsidR="002D6377" w:rsidRPr="008070BA">
        <w:rPr>
          <w:szCs w:val="24"/>
          <w:lang w:val="mk-MK"/>
        </w:rPr>
        <w:t>и контекстот на употреба на опремата или средствата</w:t>
      </w:r>
      <w:r w:rsidR="00D30E81" w:rsidRPr="008070BA">
        <w:rPr>
          <w:szCs w:val="24"/>
          <w:lang w:val="mk-MK"/>
        </w:rPr>
        <w:t>;</w:t>
      </w:r>
    </w:p>
    <w:p w14:paraId="3BBB8CA2" w14:textId="6B9C7C9E" w:rsidR="00D30E81" w:rsidRPr="008070BA" w:rsidRDefault="00D30E81" w:rsidP="001C2768">
      <w:pPr>
        <w:autoSpaceDE w:val="0"/>
        <w:autoSpaceDN w:val="0"/>
        <w:adjustRightInd w:val="0"/>
        <w:spacing w:before="100" w:beforeAutospacing="1" w:after="0" w:line="240" w:lineRule="auto"/>
        <w:ind w:left="851" w:hanging="567"/>
        <w:jc w:val="both"/>
        <w:rPr>
          <w:szCs w:val="24"/>
          <w:lang w:val="mk-MK"/>
        </w:rPr>
      </w:pPr>
      <w:r w:rsidRPr="008070BA">
        <w:rPr>
          <w:szCs w:val="24"/>
          <w:lang w:val="mk-MK"/>
        </w:rPr>
        <w:t>(</w:t>
      </w:r>
      <w:r w:rsidR="008B76E3" w:rsidRPr="008070BA">
        <w:rPr>
          <w:szCs w:val="24"/>
          <w:lang w:val="mk-MK"/>
        </w:rPr>
        <w:t>г</w:t>
      </w:r>
      <w:r w:rsidRPr="008070BA">
        <w:rPr>
          <w:szCs w:val="24"/>
          <w:lang w:val="mk-MK"/>
        </w:rPr>
        <w:t>)</w:t>
      </w:r>
      <w:r w:rsidRPr="008070BA">
        <w:rPr>
          <w:szCs w:val="24"/>
          <w:lang w:val="mk-MK"/>
        </w:rPr>
        <w:tab/>
      </w:r>
      <w:r w:rsidR="001C7CA1" w:rsidRPr="008070BA">
        <w:rPr>
          <w:szCs w:val="24"/>
          <w:lang w:val="mk-MK"/>
        </w:rPr>
        <w:t>трошоци за потрошни материјали, под услов тие</w:t>
      </w:r>
      <w:r w:rsidRPr="008070BA">
        <w:rPr>
          <w:szCs w:val="24"/>
          <w:lang w:val="mk-MK"/>
        </w:rPr>
        <w:t>:</w:t>
      </w:r>
    </w:p>
    <w:p w14:paraId="3BBB8CA3" w14:textId="778F7037" w:rsidR="00D30E81" w:rsidRPr="008070BA" w:rsidRDefault="001C7CA1" w:rsidP="001C2768">
      <w:pPr>
        <w:pStyle w:val="ListParagraph"/>
        <w:numPr>
          <w:ilvl w:val="0"/>
          <w:numId w:val="127"/>
        </w:numPr>
        <w:autoSpaceDE w:val="0"/>
        <w:autoSpaceDN w:val="0"/>
        <w:adjustRightInd w:val="0"/>
        <w:spacing w:after="0" w:line="240" w:lineRule="auto"/>
        <w:ind w:left="1418" w:hanging="567"/>
        <w:jc w:val="both"/>
        <w:rPr>
          <w:lang w:val="mk-MK"/>
        </w:rPr>
      </w:pPr>
      <w:r w:rsidRPr="008070BA">
        <w:rPr>
          <w:lang w:val="mk-MK"/>
        </w:rPr>
        <w:t>да се купени во согласност со член</w:t>
      </w:r>
      <w:r w:rsidR="00D30E81" w:rsidRPr="008070BA">
        <w:rPr>
          <w:lang w:val="mk-MK"/>
        </w:rPr>
        <w:t xml:space="preserve"> II.10.1; </w:t>
      </w:r>
      <w:r w:rsidRPr="008070BA">
        <w:rPr>
          <w:lang w:val="mk-MK"/>
        </w:rPr>
        <w:t>и</w:t>
      </w:r>
    </w:p>
    <w:p w14:paraId="3BBB8CA4" w14:textId="3E793D20" w:rsidR="00D30E81" w:rsidRPr="008070BA" w:rsidRDefault="001C7CA1" w:rsidP="001C2768">
      <w:pPr>
        <w:pStyle w:val="ListParagraph"/>
        <w:numPr>
          <w:ilvl w:val="0"/>
          <w:numId w:val="127"/>
        </w:numPr>
        <w:autoSpaceDE w:val="0"/>
        <w:autoSpaceDN w:val="0"/>
        <w:adjustRightInd w:val="0"/>
        <w:spacing w:line="240" w:lineRule="auto"/>
        <w:ind w:left="1418" w:hanging="567"/>
        <w:jc w:val="both"/>
        <w:rPr>
          <w:lang w:val="mk-MK"/>
        </w:rPr>
      </w:pPr>
      <w:r w:rsidRPr="008070BA">
        <w:rPr>
          <w:lang w:val="mk-MK"/>
        </w:rPr>
        <w:t xml:space="preserve">директно да се однесуваат на </w:t>
      </w:r>
      <w:r w:rsidRPr="008070BA">
        <w:rPr>
          <w:i/>
          <w:iCs/>
          <w:lang w:val="mk-MK"/>
        </w:rPr>
        <w:t>акцијата</w:t>
      </w:r>
      <w:r w:rsidR="00D30E81" w:rsidRPr="008070BA">
        <w:rPr>
          <w:lang w:val="mk-MK"/>
        </w:rPr>
        <w:t>;</w:t>
      </w:r>
    </w:p>
    <w:p w14:paraId="3BBB8CA5" w14:textId="35CD0AED" w:rsidR="00D30E81" w:rsidRPr="008070BA" w:rsidRDefault="00D30E81" w:rsidP="00E6321B">
      <w:pPr>
        <w:autoSpaceDE w:val="0"/>
        <w:autoSpaceDN w:val="0"/>
        <w:adjustRightInd w:val="0"/>
        <w:spacing w:before="100" w:beforeAutospacing="1" w:after="100" w:afterAutospacing="1" w:line="240" w:lineRule="auto"/>
        <w:ind w:left="851" w:hanging="567"/>
        <w:jc w:val="both"/>
        <w:rPr>
          <w:szCs w:val="24"/>
          <w:lang w:val="mk-MK"/>
        </w:rPr>
      </w:pPr>
      <w:r w:rsidRPr="008070BA">
        <w:rPr>
          <w:szCs w:val="24"/>
          <w:lang w:val="mk-MK"/>
        </w:rPr>
        <w:t>(</w:t>
      </w:r>
      <w:r w:rsidR="008B76E3" w:rsidRPr="008070BA">
        <w:rPr>
          <w:szCs w:val="24"/>
          <w:lang w:val="mk-MK"/>
        </w:rPr>
        <w:t>д</w:t>
      </w:r>
      <w:r w:rsidRPr="008070BA">
        <w:rPr>
          <w:szCs w:val="24"/>
          <w:lang w:val="mk-MK"/>
        </w:rPr>
        <w:t>)</w:t>
      </w:r>
      <w:r w:rsidRPr="008070BA">
        <w:rPr>
          <w:szCs w:val="24"/>
          <w:lang w:val="mk-MK"/>
        </w:rPr>
        <w:tab/>
      </w:r>
      <w:r w:rsidR="00692A43" w:rsidRPr="008070BA">
        <w:rPr>
          <w:szCs w:val="24"/>
          <w:lang w:val="mk-MK"/>
        </w:rPr>
        <w:t>трошоци што директно произлегуваат од барањата пропишани со Договорот (</w:t>
      </w:r>
      <w:r w:rsidR="00501CCA" w:rsidRPr="008070BA">
        <w:rPr>
          <w:szCs w:val="24"/>
          <w:lang w:val="mk-MK"/>
        </w:rPr>
        <w:t xml:space="preserve">ширење информации, конкретна евалуација на </w:t>
      </w:r>
      <w:r w:rsidR="00501CCA" w:rsidRPr="008070BA">
        <w:rPr>
          <w:i/>
          <w:iCs/>
          <w:szCs w:val="24"/>
          <w:lang w:val="mk-MK"/>
        </w:rPr>
        <w:t>акцијата</w:t>
      </w:r>
      <w:r w:rsidR="00501CCA" w:rsidRPr="008070BA">
        <w:rPr>
          <w:szCs w:val="24"/>
          <w:lang w:val="mk-MK"/>
        </w:rPr>
        <w:t xml:space="preserve">, ревизија, преводи, репродукција), вклучувајќи и трошоци за побарани финансиски гаранции, под услов соодветните услуги да се набавуваат во согласност со член </w:t>
      </w:r>
      <w:r w:rsidRPr="008070BA">
        <w:rPr>
          <w:szCs w:val="24"/>
          <w:lang w:val="mk-MK"/>
        </w:rPr>
        <w:t>II.10.1;</w:t>
      </w:r>
    </w:p>
    <w:p w14:paraId="3BBB8CA6" w14:textId="4F012075" w:rsidR="00D30E81" w:rsidRPr="008070BA" w:rsidRDefault="00D30E81" w:rsidP="00E6321B">
      <w:pPr>
        <w:autoSpaceDE w:val="0"/>
        <w:autoSpaceDN w:val="0"/>
        <w:adjustRightInd w:val="0"/>
        <w:spacing w:before="100" w:beforeAutospacing="1" w:after="100" w:afterAutospacing="1" w:line="240" w:lineRule="auto"/>
        <w:ind w:left="851" w:hanging="567"/>
        <w:jc w:val="both"/>
        <w:rPr>
          <w:szCs w:val="24"/>
          <w:lang w:val="mk-MK"/>
        </w:rPr>
      </w:pPr>
      <w:r w:rsidRPr="008070BA">
        <w:rPr>
          <w:szCs w:val="24"/>
          <w:lang w:val="mk-MK"/>
        </w:rPr>
        <w:t>(</w:t>
      </w:r>
      <w:r w:rsidR="008B76E3" w:rsidRPr="008070BA">
        <w:rPr>
          <w:szCs w:val="24"/>
          <w:lang w:val="mk-MK"/>
        </w:rPr>
        <w:t>ѓ</w:t>
      </w:r>
      <w:r w:rsidRPr="008070BA">
        <w:rPr>
          <w:szCs w:val="24"/>
          <w:lang w:val="mk-MK"/>
        </w:rPr>
        <w:t>)</w:t>
      </w:r>
      <w:r w:rsidRPr="008070BA">
        <w:rPr>
          <w:szCs w:val="24"/>
          <w:lang w:val="mk-MK"/>
        </w:rPr>
        <w:tab/>
      </w:r>
      <w:r w:rsidR="00BB3FE8" w:rsidRPr="008070BA">
        <w:rPr>
          <w:szCs w:val="24"/>
          <w:lang w:val="mk-MK"/>
        </w:rPr>
        <w:t xml:space="preserve">трошоци вклучени во </w:t>
      </w:r>
      <w:r w:rsidR="00BB3FE8" w:rsidRPr="008070BA">
        <w:rPr>
          <w:i/>
          <w:iCs/>
          <w:szCs w:val="24"/>
          <w:lang w:val="mk-MK"/>
        </w:rPr>
        <w:t xml:space="preserve">поддоговори </w:t>
      </w:r>
      <w:r w:rsidR="00BB3FE8" w:rsidRPr="008070BA">
        <w:rPr>
          <w:szCs w:val="24"/>
          <w:lang w:val="mk-MK"/>
        </w:rPr>
        <w:t>во смисла на член</w:t>
      </w:r>
      <w:r w:rsidRPr="008070BA">
        <w:rPr>
          <w:szCs w:val="24"/>
          <w:lang w:val="mk-MK"/>
        </w:rPr>
        <w:t xml:space="preserve"> II.11, </w:t>
      </w:r>
      <w:r w:rsidR="00BB3FE8" w:rsidRPr="008070BA">
        <w:rPr>
          <w:szCs w:val="24"/>
          <w:lang w:val="mk-MK"/>
        </w:rPr>
        <w:t>под услов да бидат исполнети условите утврдени во член</w:t>
      </w:r>
      <w:r w:rsidRPr="008070BA">
        <w:rPr>
          <w:szCs w:val="24"/>
          <w:lang w:val="mk-MK"/>
        </w:rPr>
        <w:t xml:space="preserve"> II.11.1 (</w:t>
      </w:r>
      <w:r w:rsidR="00BB3FE8" w:rsidRPr="008070BA">
        <w:rPr>
          <w:szCs w:val="24"/>
          <w:lang w:val="mk-MK"/>
        </w:rPr>
        <w:t>а</w:t>
      </w:r>
      <w:r w:rsidRPr="008070BA">
        <w:rPr>
          <w:szCs w:val="24"/>
          <w:lang w:val="mk-MK"/>
        </w:rPr>
        <w:t>), (</w:t>
      </w:r>
      <w:r w:rsidR="00BB3FE8" w:rsidRPr="008070BA">
        <w:rPr>
          <w:szCs w:val="24"/>
          <w:lang w:val="mk-MK"/>
        </w:rPr>
        <w:t>б</w:t>
      </w:r>
      <w:r w:rsidRPr="008070BA">
        <w:rPr>
          <w:szCs w:val="24"/>
          <w:lang w:val="mk-MK"/>
        </w:rPr>
        <w:t>), (</w:t>
      </w:r>
      <w:r w:rsidR="00BB3FE8" w:rsidRPr="008070BA">
        <w:rPr>
          <w:szCs w:val="24"/>
          <w:lang w:val="mk-MK"/>
        </w:rPr>
        <w:t>в</w:t>
      </w:r>
      <w:r w:rsidRPr="008070BA">
        <w:rPr>
          <w:szCs w:val="24"/>
          <w:lang w:val="mk-MK"/>
        </w:rPr>
        <w:t xml:space="preserve">) </w:t>
      </w:r>
      <w:r w:rsidR="00BB3FE8" w:rsidRPr="008070BA">
        <w:rPr>
          <w:szCs w:val="24"/>
          <w:lang w:val="mk-MK"/>
        </w:rPr>
        <w:t>и</w:t>
      </w:r>
      <w:r w:rsidRPr="008070BA">
        <w:rPr>
          <w:szCs w:val="24"/>
          <w:lang w:val="mk-MK"/>
        </w:rPr>
        <w:t xml:space="preserve"> (</w:t>
      </w:r>
      <w:r w:rsidR="00BB3FE8" w:rsidRPr="008070BA">
        <w:rPr>
          <w:szCs w:val="24"/>
          <w:lang w:val="mk-MK"/>
        </w:rPr>
        <w:t>г</w:t>
      </w:r>
      <w:r w:rsidRPr="008070BA">
        <w:rPr>
          <w:szCs w:val="24"/>
          <w:lang w:val="mk-MK"/>
        </w:rPr>
        <w:t>);</w:t>
      </w:r>
    </w:p>
    <w:p w14:paraId="3BBB8CA7" w14:textId="383B001D" w:rsidR="00D30E81" w:rsidRPr="008070BA" w:rsidRDefault="00D30E81" w:rsidP="00E6321B">
      <w:pPr>
        <w:autoSpaceDE w:val="0"/>
        <w:autoSpaceDN w:val="0"/>
        <w:adjustRightInd w:val="0"/>
        <w:spacing w:before="100" w:beforeAutospacing="1" w:after="100" w:afterAutospacing="1" w:line="240" w:lineRule="auto"/>
        <w:ind w:left="851" w:hanging="567"/>
        <w:jc w:val="both"/>
        <w:rPr>
          <w:szCs w:val="24"/>
          <w:lang w:val="mk-MK"/>
        </w:rPr>
      </w:pPr>
      <w:r w:rsidRPr="008070BA">
        <w:rPr>
          <w:szCs w:val="24"/>
          <w:lang w:val="mk-MK"/>
        </w:rPr>
        <w:t>(</w:t>
      </w:r>
      <w:r w:rsidR="008B76E3" w:rsidRPr="008070BA">
        <w:rPr>
          <w:szCs w:val="24"/>
          <w:lang w:val="mk-MK"/>
        </w:rPr>
        <w:t>е</w:t>
      </w:r>
      <w:r w:rsidRPr="008070BA">
        <w:rPr>
          <w:szCs w:val="24"/>
          <w:lang w:val="mk-MK"/>
        </w:rPr>
        <w:t>)</w:t>
      </w:r>
      <w:r w:rsidRPr="008070BA">
        <w:rPr>
          <w:szCs w:val="24"/>
          <w:lang w:val="mk-MK"/>
        </w:rPr>
        <w:tab/>
      </w:r>
      <w:r w:rsidR="00294F7B" w:rsidRPr="008070BA">
        <w:rPr>
          <w:szCs w:val="24"/>
          <w:lang w:val="mk-MK"/>
        </w:rPr>
        <w:t>трошоци за финансиска поддршка на трети страни во смисла на член</w:t>
      </w:r>
      <w:r w:rsidRPr="008070BA">
        <w:rPr>
          <w:szCs w:val="24"/>
          <w:lang w:val="mk-MK"/>
        </w:rPr>
        <w:t xml:space="preserve"> II.12, </w:t>
      </w:r>
      <w:r w:rsidR="00294F7B" w:rsidRPr="008070BA">
        <w:rPr>
          <w:szCs w:val="24"/>
          <w:lang w:val="mk-MK"/>
        </w:rPr>
        <w:t>под услов да бидат исполнети условите утврдени во тој член</w:t>
      </w:r>
      <w:r w:rsidRPr="008070BA">
        <w:rPr>
          <w:szCs w:val="24"/>
          <w:lang w:val="mk-MK"/>
        </w:rPr>
        <w:t>;</w:t>
      </w:r>
    </w:p>
    <w:p w14:paraId="3BBB8CA8" w14:textId="1628FE4B" w:rsidR="00D30E81" w:rsidRPr="008070BA" w:rsidRDefault="00D30E81" w:rsidP="00E6321B">
      <w:pPr>
        <w:autoSpaceDE w:val="0"/>
        <w:autoSpaceDN w:val="0"/>
        <w:adjustRightInd w:val="0"/>
        <w:spacing w:before="100" w:beforeAutospacing="1" w:after="100" w:afterAutospacing="1" w:line="240" w:lineRule="auto"/>
        <w:ind w:left="851" w:hanging="567"/>
        <w:jc w:val="both"/>
        <w:rPr>
          <w:szCs w:val="24"/>
          <w:lang w:val="mk-MK"/>
        </w:rPr>
      </w:pPr>
      <w:r w:rsidRPr="008070BA">
        <w:rPr>
          <w:szCs w:val="24"/>
          <w:lang w:val="mk-MK"/>
        </w:rPr>
        <w:lastRenderedPageBreak/>
        <w:t>(</w:t>
      </w:r>
      <w:r w:rsidR="008B76E3" w:rsidRPr="008070BA">
        <w:rPr>
          <w:szCs w:val="24"/>
          <w:lang w:val="mk-MK"/>
        </w:rPr>
        <w:t>ж</w:t>
      </w:r>
      <w:r w:rsidRPr="008070BA">
        <w:rPr>
          <w:szCs w:val="24"/>
          <w:lang w:val="mk-MK"/>
        </w:rPr>
        <w:t xml:space="preserve">) </w:t>
      </w:r>
      <w:r w:rsidRPr="008070BA">
        <w:rPr>
          <w:szCs w:val="24"/>
          <w:lang w:val="mk-MK"/>
        </w:rPr>
        <w:tab/>
      </w:r>
      <w:r w:rsidR="00475EA6" w:rsidRPr="008070BA">
        <w:rPr>
          <w:szCs w:val="24"/>
          <w:lang w:val="mk-MK"/>
        </w:rPr>
        <w:t xml:space="preserve">давачки, даноци и надоместоци платени од корисникот, особено данокот на додадена вредност (ДДВ), под услов да се вклучени во </w:t>
      </w:r>
      <w:r w:rsidR="00DE2CD4" w:rsidRPr="008070BA">
        <w:rPr>
          <w:szCs w:val="24"/>
          <w:lang w:val="mk-MK"/>
        </w:rPr>
        <w:t>прифатливи</w:t>
      </w:r>
      <w:r w:rsidR="00475EA6" w:rsidRPr="008070BA">
        <w:rPr>
          <w:szCs w:val="24"/>
          <w:lang w:val="mk-MK"/>
        </w:rPr>
        <w:t xml:space="preserve">те </w:t>
      </w:r>
      <w:r w:rsidR="00475EA6" w:rsidRPr="008070BA">
        <w:rPr>
          <w:i/>
          <w:iCs/>
          <w:szCs w:val="24"/>
          <w:lang w:val="mk-MK"/>
        </w:rPr>
        <w:t xml:space="preserve">директни трошоци </w:t>
      </w:r>
      <w:r w:rsidR="00475EA6" w:rsidRPr="008070BA">
        <w:rPr>
          <w:szCs w:val="24"/>
          <w:lang w:val="mk-MK"/>
        </w:rPr>
        <w:t>и освен ако не е поинаку утврдено во Договорот</w:t>
      </w:r>
      <w:r w:rsidRPr="008070BA">
        <w:rPr>
          <w:szCs w:val="24"/>
          <w:lang w:val="mk-MK"/>
        </w:rPr>
        <w:t>.</w:t>
      </w:r>
    </w:p>
    <w:p w14:paraId="3BBB8CA9" w14:textId="20769A88" w:rsidR="00D30E81" w:rsidRPr="008070BA" w:rsidRDefault="00D30E81" w:rsidP="00797757">
      <w:pPr>
        <w:pStyle w:val="Heading3"/>
        <w:spacing w:before="100" w:beforeAutospacing="1" w:after="100" w:afterAutospacing="1"/>
        <w:rPr>
          <w:lang w:val="mk-MK"/>
        </w:rPr>
      </w:pPr>
      <w:bookmarkStart w:id="83" w:name="_Toc441250860"/>
      <w:bookmarkStart w:id="84" w:name="_Toc82770537"/>
      <w:r w:rsidRPr="008070BA">
        <w:rPr>
          <w:lang w:val="mk-MK"/>
        </w:rPr>
        <w:t>II.19.3</w:t>
      </w:r>
      <w:r w:rsidRPr="008070BA">
        <w:rPr>
          <w:lang w:val="mk-MK"/>
        </w:rPr>
        <w:tab/>
      </w:r>
      <w:bookmarkEnd w:id="83"/>
      <w:r w:rsidR="00DE2CD4" w:rsidRPr="008070BA">
        <w:rPr>
          <w:lang w:val="mk-MK"/>
        </w:rPr>
        <w:t>Прифатливи</w:t>
      </w:r>
      <w:r w:rsidR="00475EA6" w:rsidRPr="008070BA">
        <w:rPr>
          <w:lang w:val="mk-MK"/>
        </w:rPr>
        <w:t xml:space="preserve"> индиректни трошоци</w:t>
      </w:r>
      <w:bookmarkEnd w:id="84"/>
    </w:p>
    <w:p w14:paraId="3BBB8CAA" w14:textId="0732C096" w:rsidR="00D30E81" w:rsidRPr="008070BA" w:rsidRDefault="00B822AF" w:rsidP="00797757">
      <w:pPr>
        <w:spacing w:before="100" w:beforeAutospacing="1" w:after="100" w:afterAutospacing="1" w:line="240" w:lineRule="auto"/>
        <w:jc w:val="both"/>
        <w:rPr>
          <w:szCs w:val="24"/>
          <w:lang w:val="mk-MK"/>
        </w:rPr>
      </w:pPr>
      <w:r w:rsidRPr="008070BA">
        <w:rPr>
          <w:szCs w:val="24"/>
          <w:lang w:val="mk-MK"/>
        </w:rPr>
        <w:t xml:space="preserve">За да бидат </w:t>
      </w:r>
      <w:r w:rsidR="00DE2CD4" w:rsidRPr="008070BA">
        <w:rPr>
          <w:szCs w:val="24"/>
          <w:lang w:val="mk-MK"/>
        </w:rPr>
        <w:t>прифатливи</w:t>
      </w:r>
      <w:r w:rsidRPr="008070BA">
        <w:rPr>
          <w:szCs w:val="24"/>
          <w:lang w:val="mk-MK"/>
        </w:rPr>
        <w:t xml:space="preserve">, </w:t>
      </w:r>
      <w:r w:rsidRPr="008070BA">
        <w:rPr>
          <w:i/>
          <w:iCs/>
          <w:szCs w:val="24"/>
          <w:lang w:val="mk-MK"/>
        </w:rPr>
        <w:t xml:space="preserve">индиректните трошоци </w:t>
      </w:r>
      <w:r w:rsidRPr="008070BA">
        <w:rPr>
          <w:szCs w:val="24"/>
          <w:lang w:val="mk-MK"/>
        </w:rPr>
        <w:t xml:space="preserve">за </w:t>
      </w:r>
      <w:r w:rsidRPr="008070BA">
        <w:rPr>
          <w:i/>
          <w:iCs/>
          <w:szCs w:val="24"/>
          <w:lang w:val="mk-MK"/>
        </w:rPr>
        <w:t xml:space="preserve">акцијата </w:t>
      </w:r>
      <w:r w:rsidRPr="008070BA">
        <w:rPr>
          <w:szCs w:val="24"/>
          <w:lang w:val="mk-MK"/>
        </w:rPr>
        <w:t xml:space="preserve">мора да претставуваат правичен дел од вкупните режиски трошоци на корисникот и мора да ги исполнуваат условите за </w:t>
      </w:r>
      <w:r w:rsidR="005C7EEE" w:rsidRPr="008070BA">
        <w:rPr>
          <w:szCs w:val="24"/>
          <w:lang w:val="mk-MK"/>
        </w:rPr>
        <w:t>прифатливост</w:t>
      </w:r>
      <w:r w:rsidRPr="008070BA">
        <w:rPr>
          <w:szCs w:val="24"/>
          <w:lang w:val="mk-MK"/>
        </w:rPr>
        <w:t xml:space="preserve"> утврдени во член</w:t>
      </w:r>
      <w:r w:rsidR="00D30E81" w:rsidRPr="008070BA">
        <w:rPr>
          <w:szCs w:val="24"/>
          <w:lang w:val="mk-MK"/>
        </w:rPr>
        <w:t xml:space="preserve"> II.19.1.</w:t>
      </w:r>
    </w:p>
    <w:p w14:paraId="3BBB8CAB" w14:textId="7E578A65" w:rsidR="00D30E81" w:rsidRPr="008070BA" w:rsidRDefault="00DE2CD4" w:rsidP="00797757">
      <w:pPr>
        <w:spacing w:before="100" w:beforeAutospacing="1" w:after="100" w:afterAutospacing="1" w:line="240" w:lineRule="auto"/>
        <w:jc w:val="both"/>
        <w:rPr>
          <w:szCs w:val="24"/>
          <w:lang w:val="mk-MK"/>
        </w:rPr>
      </w:pPr>
      <w:r w:rsidRPr="008070BA">
        <w:rPr>
          <w:szCs w:val="24"/>
          <w:lang w:val="mk-MK"/>
        </w:rPr>
        <w:t>Прифатливи</w:t>
      </w:r>
      <w:r w:rsidR="009A74A1" w:rsidRPr="008070BA">
        <w:rPr>
          <w:szCs w:val="24"/>
          <w:lang w:val="mk-MK"/>
        </w:rPr>
        <w:t xml:space="preserve">те </w:t>
      </w:r>
      <w:r w:rsidR="009A74A1" w:rsidRPr="008070BA">
        <w:rPr>
          <w:i/>
          <w:iCs/>
          <w:szCs w:val="24"/>
          <w:lang w:val="mk-MK"/>
        </w:rPr>
        <w:t xml:space="preserve">индиректни трошоци </w:t>
      </w:r>
      <w:r w:rsidR="009A74A1" w:rsidRPr="008070BA">
        <w:rPr>
          <w:szCs w:val="24"/>
          <w:lang w:val="mk-MK"/>
        </w:rPr>
        <w:t xml:space="preserve">мора да бидат пријавени врз основа на рамна стапка од 7% од вкупните </w:t>
      </w:r>
      <w:r w:rsidRPr="008070BA">
        <w:rPr>
          <w:szCs w:val="24"/>
          <w:lang w:val="mk-MK"/>
        </w:rPr>
        <w:t>прифатливи</w:t>
      </w:r>
      <w:r w:rsidR="009A74A1" w:rsidRPr="008070BA">
        <w:rPr>
          <w:szCs w:val="24"/>
          <w:lang w:val="mk-MK"/>
        </w:rPr>
        <w:t xml:space="preserve"> </w:t>
      </w:r>
      <w:r w:rsidR="009A74A1" w:rsidRPr="008070BA">
        <w:rPr>
          <w:i/>
          <w:iCs/>
          <w:szCs w:val="24"/>
          <w:lang w:val="mk-MK"/>
        </w:rPr>
        <w:t>директни трошоци</w:t>
      </w:r>
      <w:r w:rsidR="009A74A1" w:rsidRPr="008070BA">
        <w:rPr>
          <w:szCs w:val="24"/>
          <w:lang w:val="mk-MK"/>
        </w:rPr>
        <w:t xml:space="preserve">, освен ако не е поинаку наведено во член </w:t>
      </w:r>
      <w:r w:rsidR="00D30E81" w:rsidRPr="008070BA">
        <w:rPr>
          <w:szCs w:val="24"/>
          <w:lang w:val="mk-MK"/>
        </w:rPr>
        <w:t>I.3.2</w:t>
      </w:r>
      <w:r w:rsidR="00D30E81" w:rsidRPr="008070BA">
        <w:rPr>
          <w:bCs/>
          <w:szCs w:val="24"/>
          <w:lang w:val="mk-MK"/>
        </w:rPr>
        <w:t>.</w:t>
      </w:r>
    </w:p>
    <w:p w14:paraId="3BBB8CAC" w14:textId="695ECA64" w:rsidR="00D30E81" w:rsidRPr="008070BA" w:rsidRDefault="00D30E81" w:rsidP="00797757">
      <w:pPr>
        <w:pStyle w:val="Heading3"/>
        <w:spacing w:before="100" w:beforeAutospacing="1" w:after="100" w:afterAutospacing="1"/>
        <w:rPr>
          <w:lang w:val="mk-MK"/>
        </w:rPr>
      </w:pPr>
      <w:bookmarkStart w:id="85" w:name="_Toc441250861"/>
      <w:bookmarkStart w:id="86" w:name="_Toc82770538"/>
      <w:r w:rsidRPr="008070BA">
        <w:rPr>
          <w:lang w:val="mk-MK"/>
        </w:rPr>
        <w:t>II.19.4</w:t>
      </w:r>
      <w:r w:rsidRPr="008070BA">
        <w:rPr>
          <w:lang w:val="mk-MK"/>
        </w:rPr>
        <w:tab/>
      </w:r>
      <w:bookmarkEnd w:id="85"/>
      <w:r w:rsidR="009A74A1" w:rsidRPr="008070BA">
        <w:rPr>
          <w:lang w:val="mk-MK"/>
        </w:rPr>
        <w:t>Не</w:t>
      </w:r>
      <w:r w:rsidR="00DE2CD4" w:rsidRPr="008070BA">
        <w:rPr>
          <w:lang w:val="mk-MK"/>
        </w:rPr>
        <w:t>прифатливи</w:t>
      </w:r>
      <w:r w:rsidR="009A74A1" w:rsidRPr="008070BA">
        <w:rPr>
          <w:lang w:val="mk-MK"/>
        </w:rPr>
        <w:t xml:space="preserve"> трошоци</w:t>
      </w:r>
      <w:bookmarkEnd w:id="86"/>
    </w:p>
    <w:p w14:paraId="3BBB8CAD" w14:textId="3DB02EB4" w:rsidR="00D30E81" w:rsidRPr="008070BA" w:rsidRDefault="009857A0" w:rsidP="001C2768">
      <w:pPr>
        <w:spacing w:before="100" w:beforeAutospacing="1" w:after="0" w:line="240" w:lineRule="auto"/>
        <w:jc w:val="both"/>
        <w:rPr>
          <w:szCs w:val="24"/>
          <w:lang w:val="mk-MK"/>
        </w:rPr>
      </w:pPr>
      <w:r w:rsidRPr="008070BA">
        <w:rPr>
          <w:szCs w:val="24"/>
          <w:lang w:val="mk-MK"/>
        </w:rPr>
        <w:t>Покрај сите други трошоци што не ги исполнуваат условите утврдени во член</w:t>
      </w:r>
      <w:r w:rsidR="00D30E81" w:rsidRPr="008070BA">
        <w:rPr>
          <w:szCs w:val="24"/>
          <w:lang w:val="mk-MK"/>
        </w:rPr>
        <w:t xml:space="preserve"> II.19.1, </w:t>
      </w:r>
      <w:r w:rsidRPr="008070BA">
        <w:rPr>
          <w:szCs w:val="24"/>
          <w:lang w:val="mk-MK"/>
        </w:rPr>
        <w:t>следниве трошоци може да се сметаат за не</w:t>
      </w:r>
      <w:r w:rsidR="00DE2CD4" w:rsidRPr="008070BA">
        <w:rPr>
          <w:szCs w:val="24"/>
          <w:lang w:val="mk-MK"/>
        </w:rPr>
        <w:t>прифатливи</w:t>
      </w:r>
      <w:r w:rsidR="00D30E81" w:rsidRPr="008070BA">
        <w:rPr>
          <w:szCs w:val="24"/>
          <w:lang w:val="mk-MK"/>
        </w:rPr>
        <w:t>:</w:t>
      </w:r>
    </w:p>
    <w:p w14:paraId="3BBB8CAE" w14:textId="2AFC96B8" w:rsidR="00D30E81" w:rsidRPr="008070BA" w:rsidRDefault="009857A0" w:rsidP="00851DF8">
      <w:pPr>
        <w:tabs>
          <w:tab w:val="left" w:pos="567"/>
          <w:tab w:val="left" w:pos="851"/>
          <w:tab w:val="left" w:pos="993"/>
        </w:tabs>
        <w:spacing w:after="100" w:afterAutospacing="1" w:line="240" w:lineRule="auto"/>
        <w:ind w:left="360"/>
        <w:contextualSpacing/>
        <w:jc w:val="both"/>
        <w:rPr>
          <w:szCs w:val="24"/>
          <w:lang w:val="mk-MK"/>
        </w:rPr>
      </w:pPr>
      <w:r w:rsidRPr="008070BA">
        <w:rPr>
          <w:szCs w:val="24"/>
          <w:lang w:val="mk-MK"/>
        </w:rPr>
        <w:t>(а)</w:t>
      </w:r>
      <w:r w:rsidRPr="008070BA">
        <w:rPr>
          <w:szCs w:val="24"/>
          <w:lang w:val="mk-MK"/>
        </w:rPr>
        <w:tab/>
      </w:r>
      <w:r w:rsidR="007A360D" w:rsidRPr="008070BA">
        <w:rPr>
          <w:szCs w:val="24"/>
          <w:lang w:val="mk-MK"/>
        </w:rPr>
        <w:t>поврат на капиталот и дивидендите платени од корисникот</w:t>
      </w:r>
      <w:r w:rsidR="00D30E81" w:rsidRPr="008070BA">
        <w:rPr>
          <w:szCs w:val="24"/>
          <w:lang w:val="mk-MK"/>
        </w:rPr>
        <w:t>;</w:t>
      </w:r>
    </w:p>
    <w:p w14:paraId="3BBB8CAF" w14:textId="372ED6D4" w:rsidR="00D30E81" w:rsidRPr="008070BA" w:rsidRDefault="009857A0" w:rsidP="00851DF8">
      <w:pPr>
        <w:tabs>
          <w:tab w:val="left" w:pos="851"/>
          <w:tab w:val="left" w:pos="993"/>
        </w:tabs>
        <w:spacing w:before="100" w:beforeAutospacing="1" w:after="100" w:afterAutospacing="1" w:line="240" w:lineRule="auto"/>
        <w:ind w:left="360"/>
        <w:contextualSpacing/>
        <w:jc w:val="both"/>
        <w:rPr>
          <w:szCs w:val="24"/>
          <w:lang w:val="mk-MK"/>
        </w:rPr>
      </w:pPr>
      <w:r w:rsidRPr="008070BA">
        <w:rPr>
          <w:szCs w:val="24"/>
          <w:lang w:val="mk-MK"/>
        </w:rPr>
        <w:t>(б)</w:t>
      </w:r>
      <w:r w:rsidRPr="008070BA">
        <w:rPr>
          <w:szCs w:val="24"/>
          <w:lang w:val="mk-MK"/>
        </w:rPr>
        <w:tab/>
      </w:r>
      <w:r w:rsidR="007A360D" w:rsidRPr="008070BA">
        <w:rPr>
          <w:szCs w:val="24"/>
          <w:lang w:val="mk-MK"/>
        </w:rPr>
        <w:t>долг</w:t>
      </w:r>
      <w:r w:rsidR="00D30E81" w:rsidRPr="008070BA">
        <w:rPr>
          <w:szCs w:val="24"/>
          <w:lang w:val="mk-MK"/>
        </w:rPr>
        <w:t xml:space="preserve"> </w:t>
      </w:r>
      <w:r w:rsidR="007A360D" w:rsidRPr="008070BA">
        <w:rPr>
          <w:szCs w:val="24"/>
          <w:lang w:val="mk-MK"/>
        </w:rPr>
        <w:t>и трошоци за сервисирање долг</w:t>
      </w:r>
      <w:r w:rsidR="00D30E81" w:rsidRPr="008070BA">
        <w:rPr>
          <w:szCs w:val="24"/>
          <w:lang w:val="mk-MK"/>
        </w:rPr>
        <w:t>;</w:t>
      </w:r>
    </w:p>
    <w:p w14:paraId="3BBB8CB0" w14:textId="6B5B9128" w:rsidR="00D30E81" w:rsidRPr="008070BA" w:rsidRDefault="009857A0"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(в)</w:t>
      </w:r>
      <w:r w:rsidRPr="008070BA">
        <w:rPr>
          <w:szCs w:val="24"/>
          <w:lang w:val="mk-MK"/>
        </w:rPr>
        <w:tab/>
      </w:r>
      <w:r w:rsidR="007A360D" w:rsidRPr="008070BA">
        <w:rPr>
          <w:szCs w:val="24"/>
          <w:lang w:val="mk-MK"/>
        </w:rPr>
        <w:t>покритија за загуби и долгови</w:t>
      </w:r>
      <w:r w:rsidR="00D30E81" w:rsidRPr="008070BA">
        <w:rPr>
          <w:szCs w:val="24"/>
          <w:lang w:val="mk-MK"/>
        </w:rPr>
        <w:t>;</w:t>
      </w:r>
    </w:p>
    <w:p w14:paraId="3BBB8CB1" w14:textId="63192742" w:rsidR="00D30E81" w:rsidRPr="008070BA" w:rsidRDefault="009857A0"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(г)</w:t>
      </w:r>
      <w:r w:rsidRPr="008070BA">
        <w:rPr>
          <w:szCs w:val="24"/>
          <w:lang w:val="mk-MK"/>
        </w:rPr>
        <w:tab/>
      </w:r>
      <w:r w:rsidR="007A360D" w:rsidRPr="008070BA">
        <w:rPr>
          <w:szCs w:val="24"/>
          <w:lang w:val="mk-MK"/>
        </w:rPr>
        <w:t>должничка камата</w:t>
      </w:r>
      <w:r w:rsidR="00D30E81" w:rsidRPr="008070BA">
        <w:rPr>
          <w:szCs w:val="24"/>
          <w:lang w:val="mk-MK"/>
        </w:rPr>
        <w:t>;</w:t>
      </w:r>
    </w:p>
    <w:p w14:paraId="3BBB8CB2" w14:textId="282D31A0" w:rsidR="00D30E81" w:rsidRPr="008070BA" w:rsidRDefault="009857A0"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(д)</w:t>
      </w:r>
      <w:r w:rsidRPr="008070BA">
        <w:rPr>
          <w:szCs w:val="24"/>
          <w:lang w:val="mk-MK"/>
        </w:rPr>
        <w:tab/>
      </w:r>
      <w:r w:rsidR="007A360D" w:rsidRPr="008070BA">
        <w:rPr>
          <w:szCs w:val="24"/>
          <w:lang w:val="mk-MK"/>
        </w:rPr>
        <w:t>сомнителни долгови</w:t>
      </w:r>
      <w:r w:rsidR="00D30E81" w:rsidRPr="008070BA">
        <w:rPr>
          <w:szCs w:val="24"/>
          <w:lang w:val="mk-MK"/>
        </w:rPr>
        <w:t>;</w:t>
      </w:r>
    </w:p>
    <w:p w14:paraId="3BBB8CB3" w14:textId="39D533D3" w:rsidR="00D30E81" w:rsidRPr="008070BA" w:rsidRDefault="009857A0"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(ѓ)</w:t>
      </w:r>
      <w:r w:rsidRPr="008070BA">
        <w:rPr>
          <w:szCs w:val="24"/>
          <w:lang w:val="mk-MK"/>
        </w:rPr>
        <w:tab/>
      </w:r>
      <w:r w:rsidR="007A360D" w:rsidRPr="008070BA">
        <w:rPr>
          <w:szCs w:val="24"/>
          <w:lang w:val="mk-MK"/>
        </w:rPr>
        <w:t>загуби од курсни разлики</w:t>
      </w:r>
      <w:r w:rsidR="00D30E81" w:rsidRPr="008070BA">
        <w:rPr>
          <w:szCs w:val="24"/>
          <w:lang w:val="mk-MK"/>
        </w:rPr>
        <w:t>;</w:t>
      </w:r>
    </w:p>
    <w:p w14:paraId="3BBB8CB4" w14:textId="0C23ED60" w:rsidR="00D30E81" w:rsidRPr="008070BA" w:rsidRDefault="009857A0"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(е)</w:t>
      </w:r>
      <w:r w:rsidRPr="008070BA">
        <w:rPr>
          <w:szCs w:val="24"/>
          <w:lang w:val="mk-MK"/>
        </w:rPr>
        <w:tab/>
      </w:r>
      <w:r w:rsidR="007A360D" w:rsidRPr="008070BA">
        <w:rPr>
          <w:szCs w:val="24"/>
          <w:lang w:val="mk-MK"/>
        </w:rPr>
        <w:t>трошоци за трансфери од Комисијата наплатени од банката на корисникот</w:t>
      </w:r>
      <w:r w:rsidR="00D30E81" w:rsidRPr="008070BA">
        <w:rPr>
          <w:szCs w:val="24"/>
          <w:lang w:val="mk-MK"/>
        </w:rPr>
        <w:t>;</w:t>
      </w:r>
    </w:p>
    <w:p w14:paraId="3BBB8CB5" w14:textId="299B6641" w:rsidR="00D30E81" w:rsidRPr="008070BA" w:rsidRDefault="009857A0" w:rsidP="00851DF8">
      <w:pPr>
        <w:tabs>
          <w:tab w:val="left" w:pos="851"/>
        </w:tabs>
        <w:spacing w:before="100" w:beforeAutospacing="1" w:after="100" w:afterAutospacing="1" w:line="240" w:lineRule="auto"/>
        <w:ind w:left="851" w:hanging="567"/>
        <w:contextualSpacing/>
        <w:jc w:val="both"/>
        <w:rPr>
          <w:szCs w:val="24"/>
          <w:lang w:val="mk-MK"/>
        </w:rPr>
      </w:pPr>
      <w:r w:rsidRPr="008070BA">
        <w:rPr>
          <w:szCs w:val="24"/>
          <w:lang w:val="mk-MK"/>
        </w:rPr>
        <w:t>(ж)</w:t>
      </w:r>
      <w:r w:rsidRPr="008070BA">
        <w:rPr>
          <w:szCs w:val="24"/>
          <w:lang w:val="mk-MK"/>
        </w:rPr>
        <w:tab/>
      </w:r>
      <w:r w:rsidR="00657EF2" w:rsidRPr="008070BA">
        <w:rPr>
          <w:szCs w:val="24"/>
          <w:lang w:val="mk-MK"/>
        </w:rPr>
        <w:t xml:space="preserve">трошоци пријавени од корисникот што се во рамките на друга </w:t>
      </w:r>
      <w:r w:rsidR="00657EF2" w:rsidRPr="008070BA">
        <w:rPr>
          <w:i/>
          <w:iCs/>
          <w:szCs w:val="24"/>
          <w:lang w:val="mk-MK"/>
        </w:rPr>
        <w:t xml:space="preserve">акција </w:t>
      </w:r>
      <w:r w:rsidR="00657EF2" w:rsidRPr="008070BA">
        <w:rPr>
          <w:szCs w:val="24"/>
          <w:lang w:val="mk-MK"/>
        </w:rPr>
        <w:t>за која има добиено грант финансиран од буџетот на Унијата. Таквите грантови вклучуваат грантови доделени од земја членка и финансирани од буџетот на Унијата, како и грантови доделени од тела различни од Комисијата за целите на спроведување на буџетот на Унијата</w:t>
      </w:r>
      <w:r w:rsidR="00D30E81" w:rsidRPr="008070BA">
        <w:rPr>
          <w:szCs w:val="24"/>
          <w:lang w:val="mk-MK"/>
        </w:rPr>
        <w:t xml:space="preserve">. </w:t>
      </w:r>
      <w:r w:rsidR="00A03A09" w:rsidRPr="008070BA">
        <w:rPr>
          <w:szCs w:val="24"/>
          <w:lang w:val="mk-MK"/>
        </w:rPr>
        <w:t xml:space="preserve">Поконкретно, доколку корисникот добие оперативен грант финансиран од буџетот на ЕУ или Евроатом, тој не смее да пријавува </w:t>
      </w:r>
      <w:r w:rsidR="00A03A09" w:rsidRPr="008070BA">
        <w:rPr>
          <w:i/>
          <w:iCs/>
          <w:szCs w:val="24"/>
          <w:lang w:val="mk-MK"/>
        </w:rPr>
        <w:t xml:space="preserve">индиректни трошоци </w:t>
      </w:r>
      <w:r w:rsidR="00A03A09" w:rsidRPr="008070BA">
        <w:rPr>
          <w:szCs w:val="24"/>
          <w:lang w:val="mk-MK"/>
        </w:rPr>
        <w:t xml:space="preserve">за </w:t>
      </w:r>
      <w:r w:rsidR="008162DD">
        <w:rPr>
          <w:rFonts w:ascii="Calibri" w:hAnsi="Calibri" w:cs="Calibri"/>
          <w:sz w:val="22"/>
          <w:lang w:val="mk-MK"/>
        </w:rPr>
        <w:t>периодот (периодите) опфатен (опфатени)</w:t>
      </w:r>
      <w:r w:rsidR="00A03A09" w:rsidRPr="008070BA">
        <w:rPr>
          <w:szCs w:val="24"/>
          <w:lang w:val="mk-MK"/>
        </w:rPr>
        <w:t xml:space="preserve"> со тој оперативен грант, освен ако не може да покаже дека оперативниот грант не ги покрива трошоците за </w:t>
      </w:r>
      <w:r w:rsidR="00A03A09" w:rsidRPr="008070BA">
        <w:rPr>
          <w:i/>
          <w:iCs/>
          <w:szCs w:val="24"/>
          <w:lang w:val="mk-MK"/>
        </w:rPr>
        <w:t>акцијата</w:t>
      </w:r>
      <w:r w:rsidR="00117B62" w:rsidRPr="008070BA">
        <w:rPr>
          <w:szCs w:val="24"/>
          <w:lang w:val="mk-MK"/>
        </w:rPr>
        <w:t>.</w:t>
      </w:r>
      <w:r w:rsidR="00D30E81" w:rsidRPr="008070BA">
        <w:rPr>
          <w:szCs w:val="24"/>
          <w:lang w:val="mk-MK"/>
        </w:rPr>
        <w:t>;</w:t>
      </w:r>
    </w:p>
    <w:p w14:paraId="3BBB8CB6" w14:textId="232AD321" w:rsidR="00D30E81" w:rsidRPr="008070BA" w:rsidRDefault="00013BAC"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(з)</w:t>
      </w:r>
      <w:r w:rsidRPr="008070BA">
        <w:rPr>
          <w:szCs w:val="24"/>
          <w:lang w:val="mk-MK"/>
        </w:rPr>
        <w:tab/>
      </w:r>
      <w:r w:rsidR="00C9504D" w:rsidRPr="008070BA">
        <w:rPr>
          <w:szCs w:val="24"/>
          <w:lang w:val="mk-MK"/>
        </w:rPr>
        <w:t>придонеси во натура од трети страни</w:t>
      </w:r>
      <w:r w:rsidR="00D30E81" w:rsidRPr="008070BA">
        <w:rPr>
          <w:szCs w:val="24"/>
          <w:lang w:val="mk-MK"/>
        </w:rPr>
        <w:t>;</w:t>
      </w:r>
    </w:p>
    <w:p w14:paraId="3BBB8CB7" w14:textId="15FBD587" w:rsidR="00D30E81" w:rsidRPr="008070BA" w:rsidRDefault="00013BAC"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(ѕ)</w:t>
      </w:r>
      <w:r w:rsidRPr="008070BA">
        <w:rPr>
          <w:szCs w:val="24"/>
          <w:lang w:val="mk-MK"/>
        </w:rPr>
        <w:tab/>
      </w:r>
      <w:r w:rsidR="00C9504D" w:rsidRPr="008070BA">
        <w:rPr>
          <w:szCs w:val="24"/>
          <w:lang w:val="mk-MK"/>
        </w:rPr>
        <w:t>прекумерни или непромислени расходи</w:t>
      </w:r>
      <w:r w:rsidR="00D30E81" w:rsidRPr="008070BA">
        <w:rPr>
          <w:szCs w:val="24"/>
          <w:lang w:val="mk-MK"/>
        </w:rPr>
        <w:t>;</w:t>
      </w:r>
    </w:p>
    <w:p w14:paraId="3BBB8CB8" w14:textId="4B74CEAB" w:rsidR="00D30E81" w:rsidRPr="008070BA" w:rsidRDefault="00013BAC" w:rsidP="00851DF8">
      <w:pPr>
        <w:tabs>
          <w:tab w:val="left" w:pos="851"/>
        </w:tabs>
        <w:spacing w:before="100" w:beforeAutospacing="1" w:after="100" w:afterAutospacing="1" w:line="240" w:lineRule="auto"/>
        <w:ind w:left="360"/>
        <w:contextualSpacing/>
        <w:jc w:val="both"/>
        <w:rPr>
          <w:szCs w:val="24"/>
          <w:lang w:val="mk-MK"/>
        </w:rPr>
      </w:pPr>
      <w:r w:rsidRPr="008070BA">
        <w:rPr>
          <w:szCs w:val="24"/>
          <w:lang w:val="mk-MK"/>
        </w:rPr>
        <w:t>(и)</w:t>
      </w:r>
      <w:r w:rsidRPr="008070BA">
        <w:rPr>
          <w:szCs w:val="24"/>
          <w:lang w:val="mk-MK"/>
        </w:rPr>
        <w:tab/>
      </w:r>
      <w:r w:rsidR="00C9504D" w:rsidRPr="008070BA">
        <w:rPr>
          <w:szCs w:val="24"/>
          <w:lang w:val="mk-MK"/>
        </w:rPr>
        <w:t>одбивка на ДДВ</w:t>
      </w:r>
      <w:r w:rsidR="00D30E81" w:rsidRPr="008070BA">
        <w:rPr>
          <w:szCs w:val="24"/>
          <w:lang w:val="mk-MK"/>
        </w:rPr>
        <w:t>.</w:t>
      </w:r>
    </w:p>
    <w:p w14:paraId="3BBB8CB9" w14:textId="60161ED3" w:rsidR="00D30E81" w:rsidRPr="008070BA" w:rsidRDefault="00A54598" w:rsidP="00797757">
      <w:pPr>
        <w:pStyle w:val="Heading2"/>
        <w:spacing w:before="100" w:beforeAutospacing="1" w:after="100" w:afterAutospacing="1"/>
        <w:rPr>
          <w:rFonts w:ascii="Times New Roman" w:hAnsi="Times New Roman"/>
          <w:lang w:val="mk-MK"/>
        </w:rPr>
      </w:pPr>
      <w:bookmarkStart w:id="87" w:name="_Toc441250862"/>
      <w:bookmarkStart w:id="88" w:name="_Toc82770539"/>
      <w:r w:rsidRPr="008070BA">
        <w:rPr>
          <w:rFonts w:ascii="Times New Roman" w:hAnsi="Times New Roman"/>
          <w:lang w:val="mk-MK"/>
        </w:rPr>
        <w:t>ЧЛЕН</w:t>
      </w:r>
      <w:r w:rsidR="0093695C" w:rsidRPr="008070BA">
        <w:rPr>
          <w:rFonts w:ascii="Times New Roman" w:hAnsi="Times New Roman"/>
          <w:lang w:val="mk-MK"/>
        </w:rPr>
        <w:t xml:space="preserve"> II.20 – </w:t>
      </w:r>
      <w:r w:rsidRPr="008070BA">
        <w:rPr>
          <w:rFonts w:ascii="Times New Roman" w:hAnsi="Times New Roman"/>
          <w:lang w:val="mk-MK"/>
        </w:rPr>
        <w:t>ИДЕНТИФИКАЦИЈА И ПРОВЕРКА НА ПРИЈАВЕНИ ИЗНОСИ</w:t>
      </w:r>
      <w:bookmarkEnd w:id="87"/>
      <w:bookmarkEnd w:id="88"/>
    </w:p>
    <w:p w14:paraId="3BBB8CBA" w14:textId="49AE8349" w:rsidR="00D30E81" w:rsidRPr="008070BA" w:rsidRDefault="00D30E81" w:rsidP="00797757">
      <w:pPr>
        <w:pStyle w:val="Heading3"/>
        <w:spacing w:before="100" w:beforeAutospacing="1" w:after="100" w:afterAutospacing="1"/>
        <w:rPr>
          <w:lang w:val="mk-MK"/>
        </w:rPr>
      </w:pPr>
      <w:bookmarkStart w:id="89" w:name="_Toc441250863"/>
      <w:bookmarkStart w:id="90" w:name="_Toc82770540"/>
      <w:r w:rsidRPr="008070BA">
        <w:rPr>
          <w:lang w:val="mk-MK"/>
        </w:rPr>
        <w:t xml:space="preserve">II.20.1 </w:t>
      </w:r>
      <w:bookmarkEnd w:id="89"/>
      <w:r w:rsidR="00A54598" w:rsidRPr="008070BA">
        <w:rPr>
          <w:lang w:val="mk-MK"/>
        </w:rPr>
        <w:t>Пријавување трошоци и придонеси</w:t>
      </w:r>
      <w:bookmarkEnd w:id="90"/>
    </w:p>
    <w:p w14:paraId="3BBB8CBB" w14:textId="4C28719C" w:rsidR="00D30E81" w:rsidRPr="008070BA" w:rsidRDefault="008620FD" w:rsidP="00797757">
      <w:pPr>
        <w:spacing w:before="100" w:beforeAutospacing="1" w:after="100" w:afterAutospacing="1" w:line="240" w:lineRule="auto"/>
        <w:jc w:val="both"/>
        <w:rPr>
          <w:szCs w:val="24"/>
          <w:lang w:val="mk-MK"/>
        </w:rPr>
      </w:pPr>
      <w:r w:rsidRPr="008070BA">
        <w:rPr>
          <w:szCs w:val="24"/>
          <w:lang w:val="mk-MK"/>
        </w:rPr>
        <w:t xml:space="preserve">Корисникот мора да пријави </w:t>
      </w:r>
      <w:r w:rsidR="00DE2CD4" w:rsidRPr="008070BA">
        <w:rPr>
          <w:szCs w:val="24"/>
          <w:lang w:val="mk-MK"/>
        </w:rPr>
        <w:t>прифатливи</w:t>
      </w:r>
      <w:r w:rsidRPr="008070BA">
        <w:rPr>
          <w:szCs w:val="24"/>
          <w:lang w:val="mk-MK"/>
        </w:rPr>
        <w:t xml:space="preserve"> трошоци или побаран придонес</w:t>
      </w:r>
      <w:r w:rsidR="00D30E81" w:rsidRPr="008070BA">
        <w:rPr>
          <w:szCs w:val="24"/>
          <w:lang w:val="mk-MK"/>
        </w:rPr>
        <w:t>:</w:t>
      </w:r>
    </w:p>
    <w:p w14:paraId="3BBB8CBC" w14:textId="5158980A" w:rsidR="00D30E81" w:rsidRPr="008070BA" w:rsidRDefault="00016C0C" w:rsidP="00016C0C">
      <w:pPr>
        <w:tabs>
          <w:tab w:val="left" w:pos="851"/>
        </w:tabs>
        <w:spacing w:before="240" w:line="240" w:lineRule="auto"/>
        <w:ind w:left="360"/>
        <w:jc w:val="both"/>
        <w:rPr>
          <w:szCs w:val="24"/>
          <w:lang w:val="mk-MK"/>
        </w:rPr>
      </w:pPr>
      <w:r w:rsidRPr="008070BA">
        <w:rPr>
          <w:szCs w:val="24"/>
          <w:lang w:val="mk-MK"/>
        </w:rPr>
        <w:t>(а)</w:t>
      </w:r>
      <w:r w:rsidRPr="008070BA">
        <w:rPr>
          <w:szCs w:val="24"/>
          <w:lang w:val="mk-MK"/>
        </w:rPr>
        <w:tab/>
      </w:r>
      <w:r w:rsidR="00104441" w:rsidRPr="008070BA">
        <w:rPr>
          <w:szCs w:val="24"/>
          <w:lang w:val="mk-MK"/>
        </w:rPr>
        <w:t xml:space="preserve">за реални трошоци: трошоци што се реално направени за </w:t>
      </w:r>
      <w:r w:rsidR="00104441" w:rsidRPr="008070BA">
        <w:rPr>
          <w:i/>
          <w:iCs/>
          <w:szCs w:val="24"/>
          <w:lang w:val="mk-MK"/>
        </w:rPr>
        <w:t>акцијата</w:t>
      </w:r>
      <w:r w:rsidR="00D30E81" w:rsidRPr="008070BA">
        <w:rPr>
          <w:szCs w:val="24"/>
          <w:lang w:val="mk-MK"/>
        </w:rPr>
        <w:t>;</w:t>
      </w:r>
    </w:p>
    <w:p w14:paraId="3BBB8CBD" w14:textId="5A476276" w:rsidR="00D30E81" w:rsidRPr="008070BA" w:rsidRDefault="00016C0C" w:rsidP="00016C0C">
      <w:pPr>
        <w:tabs>
          <w:tab w:val="left" w:pos="851"/>
        </w:tabs>
        <w:spacing w:before="240" w:line="240" w:lineRule="auto"/>
        <w:ind w:left="851" w:hanging="567"/>
        <w:jc w:val="both"/>
        <w:rPr>
          <w:b/>
          <w:szCs w:val="24"/>
          <w:lang w:val="mk-MK"/>
        </w:rPr>
      </w:pPr>
      <w:r w:rsidRPr="008070BA">
        <w:rPr>
          <w:szCs w:val="24"/>
          <w:lang w:val="mk-MK"/>
        </w:rPr>
        <w:t>(б)</w:t>
      </w:r>
      <w:r w:rsidRPr="008070BA">
        <w:rPr>
          <w:szCs w:val="24"/>
          <w:lang w:val="mk-MK"/>
        </w:rPr>
        <w:tab/>
      </w:r>
      <w:r w:rsidR="00104441" w:rsidRPr="008070BA">
        <w:rPr>
          <w:szCs w:val="24"/>
          <w:lang w:val="mk-MK"/>
        </w:rPr>
        <w:t>за</w:t>
      </w:r>
      <w:r w:rsidR="005F7273" w:rsidRPr="008070BA">
        <w:rPr>
          <w:szCs w:val="24"/>
          <w:lang w:val="mk-MK"/>
        </w:rPr>
        <w:t xml:space="preserve"> единица трошок или придонес</w:t>
      </w:r>
      <w:r w:rsidR="00D30E81" w:rsidRPr="008070BA">
        <w:rPr>
          <w:szCs w:val="24"/>
          <w:lang w:val="mk-MK"/>
        </w:rPr>
        <w:t xml:space="preserve">: </w:t>
      </w:r>
      <w:r w:rsidR="00564496" w:rsidRPr="008070BA">
        <w:rPr>
          <w:szCs w:val="24"/>
          <w:lang w:val="mk-MK"/>
        </w:rPr>
        <w:t>износот добиен со множење на износот по единица наведен во член</w:t>
      </w:r>
      <w:r w:rsidR="00D30E81" w:rsidRPr="008070BA">
        <w:rPr>
          <w:szCs w:val="24"/>
          <w:lang w:val="mk-MK"/>
        </w:rPr>
        <w:t xml:space="preserve"> I.3.2(</w:t>
      </w:r>
      <w:r w:rsidR="00564496" w:rsidRPr="008070BA">
        <w:rPr>
          <w:szCs w:val="24"/>
          <w:lang w:val="mk-MK"/>
        </w:rPr>
        <w:t>а</w:t>
      </w:r>
      <w:r w:rsidR="00D30E81" w:rsidRPr="008070BA">
        <w:rPr>
          <w:szCs w:val="24"/>
          <w:lang w:val="mk-MK"/>
        </w:rPr>
        <w:t xml:space="preserve">)(ii) </w:t>
      </w:r>
      <w:r w:rsidR="00564496" w:rsidRPr="008070BA">
        <w:rPr>
          <w:szCs w:val="24"/>
          <w:lang w:val="mk-MK"/>
        </w:rPr>
        <w:t>или</w:t>
      </w:r>
      <w:r w:rsidR="00D30E81" w:rsidRPr="008070BA">
        <w:rPr>
          <w:szCs w:val="24"/>
          <w:lang w:val="mk-MK"/>
        </w:rPr>
        <w:t xml:space="preserve"> (</w:t>
      </w:r>
      <w:r w:rsidR="00564496" w:rsidRPr="008070BA">
        <w:rPr>
          <w:szCs w:val="24"/>
          <w:lang w:val="mk-MK"/>
        </w:rPr>
        <w:t>б</w:t>
      </w:r>
      <w:r w:rsidR="00D30E81" w:rsidRPr="008070BA">
        <w:rPr>
          <w:szCs w:val="24"/>
          <w:lang w:val="mk-MK"/>
        </w:rPr>
        <w:t xml:space="preserve">) </w:t>
      </w:r>
      <w:r w:rsidR="00564496" w:rsidRPr="008070BA">
        <w:rPr>
          <w:szCs w:val="24"/>
          <w:lang w:val="mk-MK"/>
        </w:rPr>
        <w:t>со реалниот број единици употребени или произведени</w:t>
      </w:r>
      <w:r w:rsidR="00D30E81" w:rsidRPr="008070BA">
        <w:rPr>
          <w:szCs w:val="24"/>
          <w:lang w:val="mk-MK"/>
        </w:rPr>
        <w:t>;</w:t>
      </w:r>
    </w:p>
    <w:p w14:paraId="3BBB8CBE" w14:textId="52DE701F" w:rsidR="00D30E81" w:rsidRPr="008070BA" w:rsidRDefault="00016C0C" w:rsidP="00016C0C">
      <w:pPr>
        <w:tabs>
          <w:tab w:val="left" w:pos="851"/>
        </w:tabs>
        <w:spacing w:before="240" w:line="240" w:lineRule="auto"/>
        <w:ind w:left="851" w:hanging="567"/>
        <w:jc w:val="both"/>
        <w:rPr>
          <w:bCs/>
          <w:szCs w:val="24"/>
          <w:lang w:val="mk-MK"/>
        </w:rPr>
      </w:pPr>
      <w:r w:rsidRPr="008070BA">
        <w:rPr>
          <w:szCs w:val="24"/>
          <w:lang w:val="mk-MK"/>
        </w:rPr>
        <w:lastRenderedPageBreak/>
        <w:t>(в)</w:t>
      </w:r>
      <w:r w:rsidRPr="008070BA">
        <w:rPr>
          <w:szCs w:val="24"/>
          <w:lang w:val="mk-MK"/>
        </w:rPr>
        <w:tab/>
      </w:r>
      <w:r w:rsidR="002F6EEB" w:rsidRPr="008070BA">
        <w:rPr>
          <w:szCs w:val="24"/>
          <w:lang w:val="mk-MK"/>
        </w:rPr>
        <w:t>за паушални трошоци или паушални придонеси: глобалниот износ наведен во член</w:t>
      </w:r>
      <w:r w:rsidR="00D30E81" w:rsidRPr="008070BA">
        <w:rPr>
          <w:szCs w:val="24"/>
          <w:lang w:val="mk-MK"/>
        </w:rPr>
        <w:t xml:space="preserve"> I.3.2(</w:t>
      </w:r>
      <w:r w:rsidR="002F6EEB" w:rsidRPr="008070BA">
        <w:rPr>
          <w:szCs w:val="24"/>
          <w:lang w:val="mk-MK"/>
        </w:rPr>
        <w:t>а</w:t>
      </w:r>
      <w:r w:rsidR="00D30E81" w:rsidRPr="008070BA">
        <w:rPr>
          <w:szCs w:val="24"/>
          <w:lang w:val="mk-MK"/>
        </w:rPr>
        <w:t xml:space="preserve">)(iii) </w:t>
      </w:r>
      <w:r w:rsidR="002F6EEB" w:rsidRPr="008070BA">
        <w:rPr>
          <w:szCs w:val="24"/>
          <w:lang w:val="mk-MK"/>
        </w:rPr>
        <w:t>или</w:t>
      </w:r>
      <w:r w:rsidR="00D30E81" w:rsidRPr="008070BA">
        <w:rPr>
          <w:szCs w:val="24"/>
          <w:lang w:val="mk-MK"/>
        </w:rPr>
        <w:t xml:space="preserve"> (</w:t>
      </w:r>
      <w:r w:rsidR="002F6EEB" w:rsidRPr="008070BA">
        <w:rPr>
          <w:szCs w:val="24"/>
          <w:lang w:val="mk-MK"/>
        </w:rPr>
        <w:t>в</w:t>
      </w:r>
      <w:r w:rsidR="00D30E81" w:rsidRPr="008070BA">
        <w:rPr>
          <w:szCs w:val="24"/>
          <w:lang w:val="mk-MK"/>
        </w:rPr>
        <w:t xml:space="preserve">), </w:t>
      </w:r>
      <w:r w:rsidR="002F6EEB" w:rsidRPr="008070BA">
        <w:rPr>
          <w:szCs w:val="24"/>
          <w:lang w:val="mk-MK"/>
        </w:rPr>
        <w:t xml:space="preserve">доколку соодветните задачи или дел од </w:t>
      </w:r>
      <w:r w:rsidR="002F6EEB" w:rsidRPr="008070BA">
        <w:rPr>
          <w:i/>
          <w:iCs/>
          <w:szCs w:val="24"/>
          <w:lang w:val="mk-MK"/>
        </w:rPr>
        <w:t xml:space="preserve">акцијата </w:t>
      </w:r>
      <w:r w:rsidR="002F6EEB" w:rsidRPr="008070BA">
        <w:rPr>
          <w:szCs w:val="24"/>
          <w:lang w:val="mk-MK"/>
        </w:rPr>
        <w:t xml:space="preserve">опишани во Анекс II се </w:t>
      </w:r>
      <w:r w:rsidR="00696A7E" w:rsidRPr="008070BA">
        <w:rPr>
          <w:szCs w:val="24"/>
          <w:lang w:val="mk-MK"/>
        </w:rPr>
        <w:t>соодветно</w:t>
      </w:r>
      <w:r w:rsidR="002F6EEB" w:rsidRPr="008070BA">
        <w:rPr>
          <w:szCs w:val="24"/>
          <w:lang w:val="mk-MK"/>
        </w:rPr>
        <w:t xml:space="preserve"> спроведени</w:t>
      </w:r>
      <w:r w:rsidR="00D30E81" w:rsidRPr="008070BA">
        <w:rPr>
          <w:bCs/>
          <w:szCs w:val="24"/>
          <w:lang w:val="mk-MK"/>
        </w:rPr>
        <w:t>;</w:t>
      </w:r>
    </w:p>
    <w:p w14:paraId="3BBB8CBF" w14:textId="1348B664" w:rsidR="00D30E81" w:rsidRPr="008070BA" w:rsidRDefault="00016C0C" w:rsidP="00016C0C">
      <w:pPr>
        <w:spacing w:before="240" w:line="240" w:lineRule="auto"/>
        <w:ind w:left="851" w:hanging="567"/>
        <w:jc w:val="both"/>
        <w:rPr>
          <w:szCs w:val="24"/>
          <w:lang w:val="mk-MK"/>
        </w:rPr>
      </w:pPr>
      <w:r w:rsidRPr="008070BA">
        <w:rPr>
          <w:szCs w:val="24"/>
          <w:lang w:val="mk-MK"/>
        </w:rPr>
        <w:t>(г)</w:t>
      </w:r>
      <w:r w:rsidRPr="008070BA">
        <w:rPr>
          <w:szCs w:val="24"/>
          <w:lang w:val="mk-MK"/>
        </w:rPr>
        <w:tab/>
      </w:r>
      <w:r w:rsidR="009E30EA" w:rsidRPr="008070BA">
        <w:rPr>
          <w:szCs w:val="24"/>
          <w:lang w:val="mk-MK"/>
        </w:rPr>
        <w:t>за трошоци или придонеси со рамна стапка: износот добиен со примена на рамната стапка наведен во член</w:t>
      </w:r>
      <w:r w:rsidR="00D30E81" w:rsidRPr="008070BA">
        <w:rPr>
          <w:szCs w:val="24"/>
          <w:lang w:val="mk-MK"/>
        </w:rPr>
        <w:t xml:space="preserve"> I.3.2(</w:t>
      </w:r>
      <w:r w:rsidR="009E30EA" w:rsidRPr="008070BA">
        <w:rPr>
          <w:szCs w:val="24"/>
          <w:lang w:val="mk-MK"/>
        </w:rPr>
        <w:t>а</w:t>
      </w:r>
      <w:r w:rsidR="00D30E81" w:rsidRPr="008070BA">
        <w:rPr>
          <w:szCs w:val="24"/>
          <w:lang w:val="mk-MK"/>
        </w:rPr>
        <w:t xml:space="preserve">)(iv) </w:t>
      </w:r>
      <w:r w:rsidR="009E30EA" w:rsidRPr="008070BA">
        <w:rPr>
          <w:szCs w:val="24"/>
          <w:lang w:val="mk-MK"/>
        </w:rPr>
        <w:t>или</w:t>
      </w:r>
      <w:r w:rsidR="00D30E81" w:rsidRPr="008070BA">
        <w:rPr>
          <w:szCs w:val="24"/>
          <w:lang w:val="mk-MK"/>
        </w:rPr>
        <w:t xml:space="preserve"> (</w:t>
      </w:r>
      <w:r w:rsidR="009E30EA" w:rsidRPr="008070BA">
        <w:rPr>
          <w:szCs w:val="24"/>
          <w:lang w:val="mk-MK"/>
        </w:rPr>
        <w:t>г</w:t>
      </w:r>
      <w:r w:rsidR="00D30E81" w:rsidRPr="008070BA">
        <w:rPr>
          <w:szCs w:val="24"/>
          <w:lang w:val="mk-MK"/>
        </w:rPr>
        <w:t>);</w:t>
      </w:r>
    </w:p>
    <w:p w14:paraId="4D910940" w14:textId="6B9ABE26" w:rsidR="008F4DDB" w:rsidRPr="008070BA" w:rsidRDefault="00016C0C" w:rsidP="00016C0C">
      <w:pPr>
        <w:spacing w:before="240" w:line="240" w:lineRule="auto"/>
        <w:ind w:left="851" w:hanging="567"/>
        <w:jc w:val="both"/>
        <w:rPr>
          <w:szCs w:val="24"/>
          <w:lang w:val="mk-MK"/>
        </w:rPr>
      </w:pPr>
      <w:r w:rsidRPr="008070BA">
        <w:rPr>
          <w:szCs w:val="24"/>
          <w:lang w:val="mk-MK"/>
        </w:rPr>
        <w:t>(д)</w:t>
      </w:r>
      <w:r w:rsidRPr="008070BA">
        <w:rPr>
          <w:szCs w:val="24"/>
          <w:lang w:val="mk-MK"/>
        </w:rPr>
        <w:tab/>
      </w:r>
      <w:r w:rsidR="00696A7E" w:rsidRPr="008070BA">
        <w:rPr>
          <w:szCs w:val="24"/>
          <w:lang w:val="mk-MK"/>
        </w:rPr>
        <w:t>за финансирање што не е поврзано со трошоци: глобалниот износ наведен во член</w:t>
      </w:r>
      <w:r w:rsidR="008F4DDB" w:rsidRPr="008070BA">
        <w:rPr>
          <w:szCs w:val="24"/>
          <w:lang w:val="mk-MK"/>
        </w:rPr>
        <w:t xml:space="preserve"> I.3.2(</w:t>
      </w:r>
      <w:r w:rsidR="00696A7E" w:rsidRPr="008070BA">
        <w:rPr>
          <w:szCs w:val="24"/>
          <w:lang w:val="mk-MK"/>
        </w:rPr>
        <w:t>д</w:t>
      </w:r>
      <w:r w:rsidR="008F4DDB" w:rsidRPr="008070BA">
        <w:rPr>
          <w:szCs w:val="24"/>
          <w:lang w:val="mk-MK"/>
        </w:rPr>
        <w:t xml:space="preserve">), </w:t>
      </w:r>
      <w:r w:rsidR="00696A7E" w:rsidRPr="008070BA">
        <w:rPr>
          <w:szCs w:val="24"/>
          <w:lang w:val="mk-MK"/>
        </w:rPr>
        <w:t xml:space="preserve">доколку соодветните резултати или услови опишани во Анекс II се соодветно </w:t>
      </w:r>
      <w:r w:rsidR="00E5496A" w:rsidRPr="008070BA">
        <w:rPr>
          <w:szCs w:val="24"/>
          <w:lang w:val="mk-MK"/>
        </w:rPr>
        <w:t>постигнат</w:t>
      </w:r>
      <w:r w:rsidR="00696A7E" w:rsidRPr="008070BA">
        <w:rPr>
          <w:szCs w:val="24"/>
          <w:lang w:val="mk-MK"/>
        </w:rPr>
        <w:t>и или исполнети</w:t>
      </w:r>
      <w:r w:rsidR="008F4DDB" w:rsidRPr="008070BA">
        <w:rPr>
          <w:szCs w:val="24"/>
          <w:lang w:val="mk-MK"/>
        </w:rPr>
        <w:t>;</w:t>
      </w:r>
    </w:p>
    <w:p w14:paraId="3BBB8CC0" w14:textId="7F99221A" w:rsidR="00D30E81" w:rsidRPr="008070BA" w:rsidRDefault="00016C0C" w:rsidP="00016C0C">
      <w:pPr>
        <w:spacing w:before="240" w:line="240" w:lineRule="auto"/>
        <w:ind w:left="851" w:hanging="567"/>
        <w:jc w:val="both"/>
        <w:rPr>
          <w:szCs w:val="24"/>
          <w:lang w:val="mk-MK"/>
        </w:rPr>
      </w:pPr>
      <w:r w:rsidRPr="008070BA">
        <w:rPr>
          <w:szCs w:val="24"/>
          <w:lang w:val="mk-MK"/>
        </w:rPr>
        <w:t>(ѓ)</w:t>
      </w:r>
      <w:r w:rsidRPr="008070BA">
        <w:rPr>
          <w:szCs w:val="24"/>
          <w:lang w:val="mk-MK"/>
        </w:rPr>
        <w:tab/>
      </w:r>
      <w:r w:rsidR="00AA4656" w:rsidRPr="008070BA">
        <w:rPr>
          <w:szCs w:val="24"/>
          <w:lang w:val="mk-MK"/>
        </w:rPr>
        <w:t>за единица трошок пријавен врз основа на вообичаените сметководствени практики за трошоци на корисникот: износот добиен со множење на износот по единица пресметан во согласност со вообичаените сметководствени практики за трошоци на корисникот со реалниот број единици употребени или произведени</w:t>
      </w:r>
      <w:r w:rsidR="00D30E81" w:rsidRPr="008070BA">
        <w:rPr>
          <w:szCs w:val="24"/>
          <w:lang w:val="mk-MK"/>
        </w:rPr>
        <w:t>;</w:t>
      </w:r>
    </w:p>
    <w:p w14:paraId="3BBB8CC1" w14:textId="384AD1B6" w:rsidR="00D30E81" w:rsidRPr="008070BA" w:rsidRDefault="00016C0C" w:rsidP="00016C0C">
      <w:pPr>
        <w:spacing w:before="240" w:line="240" w:lineRule="auto"/>
        <w:ind w:left="851" w:hanging="567"/>
        <w:jc w:val="both"/>
        <w:rPr>
          <w:szCs w:val="24"/>
          <w:lang w:val="mk-MK"/>
        </w:rPr>
      </w:pPr>
      <w:r w:rsidRPr="008070BA">
        <w:rPr>
          <w:szCs w:val="24"/>
          <w:lang w:val="mk-MK"/>
        </w:rPr>
        <w:t>(е)</w:t>
      </w:r>
      <w:r w:rsidRPr="008070BA">
        <w:rPr>
          <w:szCs w:val="24"/>
          <w:lang w:val="mk-MK"/>
        </w:rPr>
        <w:tab/>
      </w:r>
      <w:r w:rsidR="004A7C8A" w:rsidRPr="008070BA">
        <w:rPr>
          <w:szCs w:val="24"/>
          <w:lang w:val="mk-MK"/>
        </w:rPr>
        <w:t xml:space="preserve">за паушални трошоци пријавени врз основа на вообичаените сметководствени практики за трошоци на корисникот: глобалниот износ пресметан во согласност со неговите вообичаени сметководствени практики, доколку соодветните задачи или дел од </w:t>
      </w:r>
      <w:r w:rsidR="004A7C8A" w:rsidRPr="008070BA">
        <w:rPr>
          <w:i/>
          <w:iCs/>
          <w:szCs w:val="24"/>
          <w:lang w:val="mk-MK"/>
        </w:rPr>
        <w:t xml:space="preserve">акцијата </w:t>
      </w:r>
      <w:r w:rsidR="004A7C8A" w:rsidRPr="008070BA">
        <w:rPr>
          <w:szCs w:val="24"/>
          <w:lang w:val="mk-MK"/>
        </w:rPr>
        <w:t>се соодветно спроведени</w:t>
      </w:r>
      <w:r w:rsidR="00D30E81" w:rsidRPr="008070BA">
        <w:rPr>
          <w:bCs/>
          <w:szCs w:val="24"/>
          <w:lang w:val="mk-MK"/>
        </w:rPr>
        <w:t>;</w:t>
      </w:r>
    </w:p>
    <w:p w14:paraId="3BBB8CC2" w14:textId="05140E82" w:rsidR="00D30E81" w:rsidRPr="008070BA" w:rsidRDefault="00016C0C" w:rsidP="00016C0C">
      <w:pPr>
        <w:spacing w:before="240" w:line="240" w:lineRule="auto"/>
        <w:ind w:left="851" w:hanging="567"/>
        <w:jc w:val="both"/>
        <w:rPr>
          <w:szCs w:val="24"/>
          <w:lang w:val="mk-MK"/>
        </w:rPr>
      </w:pPr>
      <w:r w:rsidRPr="008070BA">
        <w:rPr>
          <w:szCs w:val="24"/>
          <w:lang w:val="mk-MK"/>
        </w:rPr>
        <w:t>(ж)</w:t>
      </w:r>
      <w:r w:rsidRPr="008070BA">
        <w:rPr>
          <w:szCs w:val="24"/>
          <w:lang w:val="mk-MK"/>
        </w:rPr>
        <w:tab/>
      </w:r>
      <w:r w:rsidR="004A7C8A" w:rsidRPr="008070BA">
        <w:rPr>
          <w:szCs w:val="24"/>
          <w:lang w:val="mk-MK"/>
        </w:rPr>
        <w:t>за трошоци со рамна стапка пријавени врз основа на вообичаените сметководствени практики на корисникот: износот добиен со примена на рамната стапка пресметана во согласност со вообичаените сметководствени практики на корисникот</w:t>
      </w:r>
      <w:r w:rsidR="00D30E81" w:rsidRPr="008070BA">
        <w:rPr>
          <w:szCs w:val="24"/>
          <w:lang w:val="mk-MK"/>
        </w:rPr>
        <w:t>.</w:t>
      </w:r>
    </w:p>
    <w:p w14:paraId="6B8C413A" w14:textId="144E4128" w:rsidR="008863AD" w:rsidRPr="008070BA" w:rsidRDefault="003C14BF" w:rsidP="008863AD">
      <w:pPr>
        <w:spacing w:before="240" w:line="240" w:lineRule="auto"/>
        <w:jc w:val="both"/>
        <w:rPr>
          <w:szCs w:val="24"/>
          <w:lang w:val="mk-MK"/>
        </w:rPr>
      </w:pPr>
      <w:r w:rsidRPr="008070BA">
        <w:rPr>
          <w:szCs w:val="24"/>
          <w:lang w:val="mk-MK"/>
        </w:rPr>
        <w:t>За формите на грантови наведени во точките</w:t>
      </w:r>
      <w:r w:rsidR="008863AD" w:rsidRPr="008070BA">
        <w:rPr>
          <w:szCs w:val="24"/>
          <w:lang w:val="mk-MK"/>
        </w:rPr>
        <w:t xml:space="preserve"> (</w:t>
      </w:r>
      <w:r w:rsidR="001F5952" w:rsidRPr="008070BA">
        <w:rPr>
          <w:szCs w:val="24"/>
          <w:lang w:val="mk-MK"/>
        </w:rPr>
        <w:t>б</w:t>
      </w:r>
      <w:r w:rsidR="008863AD" w:rsidRPr="008070BA">
        <w:rPr>
          <w:szCs w:val="24"/>
          <w:lang w:val="mk-MK"/>
        </w:rPr>
        <w:t>), (</w:t>
      </w:r>
      <w:r w:rsidR="001F5952" w:rsidRPr="008070BA">
        <w:rPr>
          <w:szCs w:val="24"/>
          <w:lang w:val="mk-MK"/>
        </w:rPr>
        <w:t>в</w:t>
      </w:r>
      <w:r w:rsidR="008863AD" w:rsidRPr="008070BA">
        <w:rPr>
          <w:szCs w:val="24"/>
          <w:lang w:val="mk-MK"/>
        </w:rPr>
        <w:t>), (</w:t>
      </w:r>
      <w:r w:rsidR="001F5952" w:rsidRPr="008070BA">
        <w:rPr>
          <w:szCs w:val="24"/>
          <w:lang w:val="mk-MK"/>
        </w:rPr>
        <w:t>г</w:t>
      </w:r>
      <w:r w:rsidR="008863AD" w:rsidRPr="008070BA">
        <w:rPr>
          <w:szCs w:val="24"/>
          <w:lang w:val="mk-MK"/>
        </w:rPr>
        <w:t>), (</w:t>
      </w:r>
      <w:r w:rsidR="001F5952" w:rsidRPr="008070BA">
        <w:rPr>
          <w:szCs w:val="24"/>
          <w:lang w:val="mk-MK"/>
        </w:rPr>
        <w:t>ѓ</w:t>
      </w:r>
      <w:r w:rsidR="008863AD" w:rsidRPr="008070BA">
        <w:rPr>
          <w:szCs w:val="24"/>
          <w:lang w:val="mk-MK"/>
        </w:rPr>
        <w:t>), (</w:t>
      </w:r>
      <w:r w:rsidR="001F5952" w:rsidRPr="008070BA">
        <w:rPr>
          <w:szCs w:val="24"/>
          <w:lang w:val="mk-MK"/>
        </w:rPr>
        <w:t>е</w:t>
      </w:r>
      <w:r w:rsidR="008863AD" w:rsidRPr="008070BA">
        <w:rPr>
          <w:szCs w:val="24"/>
          <w:lang w:val="mk-MK"/>
        </w:rPr>
        <w:t xml:space="preserve">) </w:t>
      </w:r>
      <w:r w:rsidR="001F5952" w:rsidRPr="008070BA">
        <w:rPr>
          <w:szCs w:val="24"/>
          <w:lang w:val="mk-MK"/>
        </w:rPr>
        <w:t>и</w:t>
      </w:r>
      <w:r w:rsidR="008863AD" w:rsidRPr="008070BA">
        <w:rPr>
          <w:szCs w:val="24"/>
          <w:lang w:val="mk-MK"/>
        </w:rPr>
        <w:t xml:space="preserve"> (</w:t>
      </w:r>
      <w:r w:rsidR="001F5952" w:rsidRPr="008070BA">
        <w:rPr>
          <w:szCs w:val="24"/>
          <w:lang w:val="mk-MK"/>
        </w:rPr>
        <w:t>ж)</w:t>
      </w:r>
      <w:r w:rsidR="008863AD" w:rsidRPr="008070BA">
        <w:rPr>
          <w:szCs w:val="24"/>
          <w:lang w:val="mk-MK"/>
        </w:rPr>
        <w:t xml:space="preserve">, </w:t>
      </w:r>
      <w:r w:rsidR="001F5952" w:rsidRPr="008070BA">
        <w:rPr>
          <w:szCs w:val="24"/>
          <w:lang w:val="mk-MK"/>
        </w:rPr>
        <w:t>пријавените износи мора да се во согласност со условите наведени во точките (а) и (б) од член</w:t>
      </w:r>
      <w:r w:rsidR="008863AD" w:rsidRPr="008070BA">
        <w:rPr>
          <w:szCs w:val="24"/>
          <w:lang w:val="mk-MK"/>
        </w:rPr>
        <w:t xml:space="preserve"> II.19.1.</w:t>
      </w:r>
    </w:p>
    <w:p w14:paraId="3BBB8CC3" w14:textId="27ADF3B5" w:rsidR="00D30E81" w:rsidRPr="008070BA" w:rsidRDefault="00D30E81" w:rsidP="001C2768">
      <w:pPr>
        <w:pStyle w:val="Heading3"/>
        <w:spacing w:before="100" w:beforeAutospacing="1" w:after="100" w:afterAutospacing="1"/>
        <w:ind w:left="851" w:hanging="851"/>
        <w:rPr>
          <w:lang w:val="mk-MK"/>
        </w:rPr>
      </w:pPr>
      <w:bookmarkStart w:id="91" w:name="_Toc441250864"/>
      <w:bookmarkStart w:id="92" w:name="_Toc82770541"/>
      <w:r w:rsidRPr="008070BA">
        <w:rPr>
          <w:lang w:val="mk-MK"/>
        </w:rPr>
        <w:t>II.20.2</w:t>
      </w:r>
      <w:r w:rsidRPr="008070BA">
        <w:rPr>
          <w:lang w:val="mk-MK"/>
        </w:rPr>
        <w:tab/>
      </w:r>
      <w:r w:rsidR="00973E03" w:rsidRPr="008070BA">
        <w:rPr>
          <w:lang w:val="mk-MK"/>
        </w:rPr>
        <w:t>Евиденција и друга документација за поддршка на пријавените трошоци и придонеси</w:t>
      </w:r>
      <w:bookmarkEnd w:id="91"/>
      <w:bookmarkEnd w:id="92"/>
    </w:p>
    <w:p w14:paraId="3BBB8CC4" w14:textId="03F7ADEA" w:rsidR="00D30E81" w:rsidRPr="008070BA" w:rsidRDefault="00641EC5" w:rsidP="00797757">
      <w:pPr>
        <w:spacing w:before="100" w:beforeAutospacing="1" w:after="100" w:afterAutospacing="1" w:line="240" w:lineRule="auto"/>
        <w:jc w:val="both"/>
        <w:rPr>
          <w:szCs w:val="24"/>
          <w:lang w:val="mk-MK"/>
        </w:rPr>
      </w:pPr>
      <w:r w:rsidRPr="008070BA">
        <w:rPr>
          <w:szCs w:val="24"/>
          <w:lang w:val="mk-MK"/>
        </w:rPr>
        <w:t>Корисникот мора да го обезбеди следново ако тоа се бара од него во контекст на проверките или ревизиите опишани во член</w:t>
      </w:r>
      <w:r w:rsidR="00F61875" w:rsidRPr="008070BA">
        <w:rPr>
          <w:szCs w:val="24"/>
          <w:lang w:val="mk-MK"/>
        </w:rPr>
        <w:t xml:space="preserve"> </w:t>
      </w:r>
      <w:r w:rsidR="00D30E81" w:rsidRPr="008070BA">
        <w:rPr>
          <w:szCs w:val="24"/>
          <w:lang w:val="mk-MK"/>
        </w:rPr>
        <w:t>II.27:</w:t>
      </w:r>
    </w:p>
    <w:p w14:paraId="3BBB8CC5" w14:textId="30BE4C76" w:rsidR="00D30E81" w:rsidRPr="008070BA" w:rsidRDefault="00FC6E3B" w:rsidP="00FC6E3B">
      <w:pPr>
        <w:spacing w:before="100" w:beforeAutospacing="1" w:after="0" w:line="240" w:lineRule="auto"/>
        <w:ind w:left="851" w:hanging="567"/>
        <w:jc w:val="both"/>
        <w:rPr>
          <w:b/>
          <w:szCs w:val="24"/>
          <w:lang w:val="mk-MK"/>
        </w:rPr>
      </w:pPr>
      <w:r w:rsidRPr="008070BA">
        <w:rPr>
          <w:szCs w:val="24"/>
          <w:lang w:val="mk-MK"/>
        </w:rPr>
        <w:t>(а)</w:t>
      </w:r>
      <w:r w:rsidRPr="008070BA">
        <w:rPr>
          <w:szCs w:val="24"/>
          <w:lang w:val="mk-MK"/>
        </w:rPr>
        <w:tab/>
      </w:r>
      <w:r w:rsidR="00184F2E" w:rsidRPr="008070BA">
        <w:rPr>
          <w:szCs w:val="24"/>
          <w:lang w:val="mk-MK"/>
        </w:rPr>
        <w:t>за реални трошоци</w:t>
      </w:r>
      <w:r w:rsidR="00D30E81" w:rsidRPr="008070BA">
        <w:rPr>
          <w:szCs w:val="24"/>
          <w:lang w:val="mk-MK"/>
        </w:rPr>
        <w:t xml:space="preserve">: </w:t>
      </w:r>
      <w:r w:rsidR="00184F2E" w:rsidRPr="008070BA">
        <w:rPr>
          <w:szCs w:val="24"/>
          <w:lang w:val="mk-MK"/>
        </w:rPr>
        <w:t xml:space="preserve">соодветни придружни документи за докажување на пријавените трошоци, </w:t>
      </w:r>
      <w:r w:rsidR="004F58F9">
        <w:rPr>
          <w:szCs w:val="24"/>
          <w:lang w:val="mk-MK"/>
        </w:rPr>
        <w:t>какви</w:t>
      </w:r>
      <w:r w:rsidR="00184F2E" w:rsidRPr="008070BA">
        <w:rPr>
          <w:szCs w:val="24"/>
          <w:lang w:val="mk-MK"/>
        </w:rPr>
        <w:t xml:space="preserve"> што се договори, фактури и сметководствена евиденција</w:t>
      </w:r>
      <w:r w:rsidR="00D30E81" w:rsidRPr="008070BA">
        <w:rPr>
          <w:szCs w:val="24"/>
          <w:lang w:val="mk-MK"/>
        </w:rPr>
        <w:t>.</w:t>
      </w:r>
    </w:p>
    <w:p w14:paraId="3BBB8CC6" w14:textId="67354FDA" w:rsidR="00D30E81" w:rsidRPr="008070BA" w:rsidRDefault="00184F2E" w:rsidP="001C2768">
      <w:pPr>
        <w:spacing w:after="100" w:afterAutospacing="1" w:line="240" w:lineRule="auto"/>
        <w:ind w:left="851"/>
        <w:jc w:val="both"/>
        <w:rPr>
          <w:szCs w:val="24"/>
          <w:lang w:val="mk-MK"/>
        </w:rPr>
      </w:pPr>
      <w:r w:rsidRPr="008070BA">
        <w:rPr>
          <w:szCs w:val="24"/>
          <w:lang w:val="mk-MK"/>
        </w:rPr>
        <w:t>Покрај тоа, вообичаените процедури за сметководство и внатрешна контрола на корисникот мора да дозволуваат директно порамнување на пријавените износи со износите евидентирани во неговите сметководствени извештаи и со износите наведени во придружните документи</w:t>
      </w:r>
      <w:r w:rsidR="00D30E81" w:rsidRPr="008070BA">
        <w:rPr>
          <w:szCs w:val="24"/>
          <w:lang w:val="mk-MK"/>
        </w:rPr>
        <w:t>;</w:t>
      </w:r>
    </w:p>
    <w:p w14:paraId="3BBB8CC7" w14:textId="0F881F04" w:rsidR="00D30E81" w:rsidRPr="008070BA" w:rsidRDefault="00FC6E3B" w:rsidP="00FC6E3B">
      <w:pPr>
        <w:spacing w:before="100" w:beforeAutospacing="1" w:after="0" w:line="240" w:lineRule="auto"/>
        <w:ind w:left="851" w:hanging="567"/>
        <w:jc w:val="both"/>
        <w:rPr>
          <w:szCs w:val="24"/>
          <w:lang w:val="mk-MK"/>
        </w:rPr>
      </w:pPr>
      <w:r w:rsidRPr="008070BA">
        <w:rPr>
          <w:szCs w:val="24"/>
          <w:lang w:val="mk-MK"/>
        </w:rPr>
        <w:t>(б)</w:t>
      </w:r>
      <w:r w:rsidRPr="008070BA">
        <w:rPr>
          <w:szCs w:val="24"/>
          <w:lang w:val="mk-MK"/>
        </w:rPr>
        <w:tab/>
      </w:r>
      <w:r w:rsidR="00D233DC" w:rsidRPr="008070BA">
        <w:rPr>
          <w:szCs w:val="24"/>
          <w:lang w:val="mk-MK"/>
        </w:rPr>
        <w:t>за единица трошок или придонес: соодветни придружни документи за докажување на бројот пријавени единици</w:t>
      </w:r>
      <w:r w:rsidR="00D30E81" w:rsidRPr="008070BA">
        <w:rPr>
          <w:szCs w:val="24"/>
          <w:lang w:val="mk-MK"/>
        </w:rPr>
        <w:t>.</w:t>
      </w:r>
    </w:p>
    <w:p w14:paraId="3BBB8CC8" w14:textId="741A8F40" w:rsidR="00D30E81" w:rsidRPr="008070BA" w:rsidRDefault="00D233DC" w:rsidP="001C2768">
      <w:pPr>
        <w:spacing w:after="100" w:afterAutospacing="1" w:line="240" w:lineRule="auto"/>
        <w:ind w:left="851"/>
        <w:jc w:val="both"/>
        <w:rPr>
          <w:szCs w:val="24"/>
          <w:lang w:val="mk-MK"/>
        </w:rPr>
      </w:pPr>
      <w:r w:rsidRPr="008070BA">
        <w:rPr>
          <w:szCs w:val="24"/>
          <w:lang w:val="mk-MK"/>
        </w:rPr>
        <w:t xml:space="preserve">Корисникот не треба да ги идентификува опфатените реални </w:t>
      </w:r>
      <w:r w:rsidR="00DE2CD4" w:rsidRPr="008070BA">
        <w:rPr>
          <w:szCs w:val="24"/>
          <w:lang w:val="mk-MK"/>
        </w:rPr>
        <w:t>прифатливи</w:t>
      </w:r>
      <w:r w:rsidRPr="008070BA">
        <w:rPr>
          <w:szCs w:val="24"/>
          <w:lang w:val="mk-MK"/>
        </w:rPr>
        <w:t xml:space="preserve"> трошоци или да обезбеди придружни документи, </w:t>
      </w:r>
      <w:r w:rsidR="004F58F9">
        <w:rPr>
          <w:szCs w:val="24"/>
          <w:lang w:val="mk-MK"/>
        </w:rPr>
        <w:t>какви</w:t>
      </w:r>
      <w:r w:rsidRPr="008070BA">
        <w:rPr>
          <w:szCs w:val="24"/>
          <w:lang w:val="mk-MK"/>
        </w:rPr>
        <w:t xml:space="preserve"> што се сметководствени извештаи, за да го докаже пријавениот износ по единица</w:t>
      </w:r>
      <w:r w:rsidR="00D30E81" w:rsidRPr="008070BA">
        <w:rPr>
          <w:szCs w:val="24"/>
          <w:lang w:val="mk-MK"/>
        </w:rPr>
        <w:t>;</w:t>
      </w:r>
    </w:p>
    <w:p w14:paraId="3BBB8CC9" w14:textId="2940D196" w:rsidR="00D30E81" w:rsidRPr="008070BA" w:rsidRDefault="00FC6E3B" w:rsidP="00FC6E3B">
      <w:pPr>
        <w:spacing w:before="100" w:beforeAutospacing="1" w:after="0" w:line="240" w:lineRule="auto"/>
        <w:ind w:left="851" w:hanging="567"/>
        <w:jc w:val="both"/>
        <w:rPr>
          <w:szCs w:val="24"/>
          <w:lang w:val="mk-MK"/>
        </w:rPr>
      </w:pPr>
      <w:r w:rsidRPr="008070BA">
        <w:rPr>
          <w:szCs w:val="24"/>
          <w:lang w:val="mk-MK"/>
        </w:rPr>
        <w:lastRenderedPageBreak/>
        <w:t>(в)</w:t>
      </w:r>
      <w:r w:rsidRPr="008070BA">
        <w:rPr>
          <w:szCs w:val="24"/>
          <w:lang w:val="mk-MK"/>
        </w:rPr>
        <w:tab/>
      </w:r>
      <w:r w:rsidR="00C00592" w:rsidRPr="008070BA">
        <w:rPr>
          <w:szCs w:val="24"/>
          <w:lang w:val="mk-MK"/>
        </w:rPr>
        <w:t xml:space="preserve">за паушални трошоци или придонеси: соодветни придружни документи за докажување дека </w:t>
      </w:r>
      <w:r w:rsidR="00C00592" w:rsidRPr="008070BA">
        <w:rPr>
          <w:i/>
          <w:iCs/>
          <w:szCs w:val="24"/>
          <w:lang w:val="mk-MK"/>
        </w:rPr>
        <w:t xml:space="preserve">акцијата </w:t>
      </w:r>
      <w:r w:rsidR="00C00592" w:rsidRPr="008070BA">
        <w:rPr>
          <w:szCs w:val="24"/>
          <w:lang w:val="mk-MK"/>
        </w:rPr>
        <w:t>е соодветно спроведена</w:t>
      </w:r>
      <w:r w:rsidR="00D30E81" w:rsidRPr="008070BA">
        <w:rPr>
          <w:szCs w:val="24"/>
          <w:lang w:val="mk-MK"/>
        </w:rPr>
        <w:t>.</w:t>
      </w:r>
    </w:p>
    <w:p w14:paraId="3BBB8CCA" w14:textId="39F6904C" w:rsidR="00D30E81" w:rsidRPr="008070BA" w:rsidRDefault="00017B02" w:rsidP="001C2768">
      <w:pPr>
        <w:spacing w:after="100" w:afterAutospacing="1" w:line="240" w:lineRule="auto"/>
        <w:ind w:left="851"/>
        <w:jc w:val="both"/>
        <w:rPr>
          <w:szCs w:val="24"/>
          <w:lang w:val="mk-MK"/>
        </w:rPr>
      </w:pPr>
      <w:r w:rsidRPr="008070BA">
        <w:rPr>
          <w:szCs w:val="24"/>
          <w:lang w:val="mk-MK"/>
        </w:rPr>
        <w:t xml:space="preserve">Корисникот не треба да ги идентификува опфатените реални </w:t>
      </w:r>
      <w:r w:rsidR="00DE2CD4" w:rsidRPr="008070BA">
        <w:rPr>
          <w:szCs w:val="24"/>
          <w:lang w:val="mk-MK"/>
        </w:rPr>
        <w:t>прифатливи</w:t>
      </w:r>
      <w:r w:rsidRPr="008070BA">
        <w:rPr>
          <w:szCs w:val="24"/>
          <w:lang w:val="mk-MK"/>
        </w:rPr>
        <w:t xml:space="preserve"> трошоци или да обезбеди придружни документи, </w:t>
      </w:r>
      <w:r w:rsidR="004F58F9">
        <w:rPr>
          <w:szCs w:val="24"/>
          <w:lang w:val="mk-MK"/>
        </w:rPr>
        <w:t>какви</w:t>
      </w:r>
      <w:r w:rsidRPr="008070BA">
        <w:rPr>
          <w:szCs w:val="24"/>
          <w:lang w:val="mk-MK"/>
        </w:rPr>
        <w:t xml:space="preserve"> што се сметководствени извештаи, за да го докаже износот пријавен како паушал</w:t>
      </w:r>
      <w:r w:rsidR="00D30E81" w:rsidRPr="008070BA">
        <w:rPr>
          <w:szCs w:val="24"/>
          <w:lang w:val="mk-MK"/>
        </w:rPr>
        <w:t>;</w:t>
      </w:r>
    </w:p>
    <w:p w14:paraId="3BBB8CCB" w14:textId="430A8BCD" w:rsidR="00D30E81" w:rsidRPr="008070BA" w:rsidRDefault="00FC6E3B" w:rsidP="00FC6E3B">
      <w:pPr>
        <w:spacing w:before="100" w:beforeAutospacing="1" w:after="0" w:line="240" w:lineRule="auto"/>
        <w:ind w:left="851" w:hanging="567"/>
        <w:jc w:val="both"/>
        <w:rPr>
          <w:szCs w:val="24"/>
          <w:lang w:val="mk-MK"/>
        </w:rPr>
      </w:pPr>
      <w:r w:rsidRPr="008070BA">
        <w:rPr>
          <w:szCs w:val="24"/>
          <w:lang w:val="mk-MK"/>
        </w:rPr>
        <w:t>(г)</w:t>
      </w:r>
      <w:r w:rsidRPr="008070BA">
        <w:rPr>
          <w:szCs w:val="24"/>
          <w:lang w:val="mk-MK"/>
        </w:rPr>
        <w:tab/>
      </w:r>
      <w:r w:rsidR="00293222" w:rsidRPr="008070BA">
        <w:rPr>
          <w:szCs w:val="24"/>
          <w:lang w:val="mk-MK"/>
        </w:rPr>
        <w:t xml:space="preserve">за трошоци или придонеси со рамна стапка: соодветни придружни документи за докажување на </w:t>
      </w:r>
      <w:r w:rsidR="00DE2CD4" w:rsidRPr="008070BA">
        <w:rPr>
          <w:szCs w:val="24"/>
          <w:lang w:val="mk-MK"/>
        </w:rPr>
        <w:t>прифатливи</w:t>
      </w:r>
      <w:r w:rsidR="00293222" w:rsidRPr="008070BA">
        <w:rPr>
          <w:szCs w:val="24"/>
          <w:lang w:val="mk-MK"/>
        </w:rPr>
        <w:t>те трошоци или побараните придонеси на кои се однесува рамната стапка</w:t>
      </w:r>
      <w:r w:rsidR="00D30E81" w:rsidRPr="008070BA">
        <w:rPr>
          <w:szCs w:val="24"/>
          <w:lang w:val="mk-MK"/>
        </w:rPr>
        <w:t>.</w:t>
      </w:r>
    </w:p>
    <w:p w14:paraId="1A7DF0B5" w14:textId="151DF263" w:rsidR="008F4DDB" w:rsidRPr="008070BA" w:rsidRDefault="001417E9" w:rsidP="001C2768">
      <w:pPr>
        <w:spacing w:after="0" w:line="240" w:lineRule="auto"/>
        <w:ind w:left="851"/>
        <w:jc w:val="both"/>
        <w:rPr>
          <w:szCs w:val="24"/>
          <w:lang w:val="mk-MK"/>
        </w:rPr>
      </w:pPr>
      <w:r w:rsidRPr="008070BA">
        <w:rPr>
          <w:szCs w:val="24"/>
          <w:lang w:val="mk-MK"/>
        </w:rPr>
        <w:t xml:space="preserve">Корисникот не треба да ги идентификува опфатените реални </w:t>
      </w:r>
      <w:r w:rsidR="00DE2CD4" w:rsidRPr="008070BA">
        <w:rPr>
          <w:szCs w:val="24"/>
          <w:lang w:val="mk-MK"/>
        </w:rPr>
        <w:t>прифатливи</w:t>
      </w:r>
      <w:r w:rsidRPr="008070BA">
        <w:rPr>
          <w:szCs w:val="24"/>
          <w:lang w:val="mk-MK"/>
        </w:rPr>
        <w:t xml:space="preserve"> трошоци или да обезбеди придружни документи, </w:t>
      </w:r>
      <w:r w:rsidR="004F58F9">
        <w:rPr>
          <w:szCs w:val="24"/>
          <w:lang w:val="mk-MK"/>
        </w:rPr>
        <w:t>какви</w:t>
      </w:r>
      <w:r w:rsidRPr="008070BA">
        <w:rPr>
          <w:szCs w:val="24"/>
          <w:lang w:val="mk-MK"/>
        </w:rPr>
        <w:t xml:space="preserve"> што се сметководствени извештаи, за применетата рамна стапка</w:t>
      </w:r>
      <w:r w:rsidR="00D30E81" w:rsidRPr="008070BA">
        <w:rPr>
          <w:szCs w:val="24"/>
          <w:lang w:val="mk-MK"/>
        </w:rPr>
        <w:t xml:space="preserve">; </w:t>
      </w:r>
    </w:p>
    <w:p w14:paraId="38422C10" w14:textId="4DFD30FA" w:rsidR="008F4DDB" w:rsidRPr="008070BA" w:rsidRDefault="00FC6E3B" w:rsidP="00FC6E3B">
      <w:pPr>
        <w:spacing w:before="100" w:beforeAutospacing="1" w:after="0" w:line="240" w:lineRule="auto"/>
        <w:ind w:left="851" w:hanging="567"/>
        <w:jc w:val="both"/>
        <w:rPr>
          <w:szCs w:val="24"/>
          <w:lang w:val="mk-MK"/>
        </w:rPr>
      </w:pPr>
      <w:r w:rsidRPr="008070BA">
        <w:rPr>
          <w:szCs w:val="24"/>
          <w:lang w:val="mk-MK"/>
        </w:rPr>
        <w:t>(д)</w:t>
      </w:r>
      <w:r w:rsidRPr="008070BA">
        <w:rPr>
          <w:szCs w:val="24"/>
          <w:lang w:val="mk-MK"/>
        </w:rPr>
        <w:tab/>
      </w:r>
      <w:r w:rsidR="000A48A7" w:rsidRPr="008070BA">
        <w:rPr>
          <w:szCs w:val="24"/>
          <w:lang w:val="mk-MK"/>
        </w:rPr>
        <w:t>за финансирање што не е поврзано со трошоци</w:t>
      </w:r>
      <w:r w:rsidR="008F4DDB" w:rsidRPr="008070BA">
        <w:rPr>
          <w:szCs w:val="24"/>
          <w:lang w:val="mk-MK"/>
        </w:rPr>
        <w:t xml:space="preserve">: </w:t>
      </w:r>
      <w:r w:rsidR="000A48A7" w:rsidRPr="008070BA">
        <w:rPr>
          <w:szCs w:val="24"/>
          <w:lang w:val="mk-MK"/>
        </w:rPr>
        <w:t xml:space="preserve">соодветни придружни документи за докажување дека </w:t>
      </w:r>
      <w:r w:rsidR="000A48A7" w:rsidRPr="008070BA">
        <w:rPr>
          <w:i/>
          <w:iCs/>
          <w:szCs w:val="24"/>
          <w:lang w:val="mk-MK"/>
        </w:rPr>
        <w:t xml:space="preserve">акцијата </w:t>
      </w:r>
      <w:r w:rsidR="000A48A7" w:rsidRPr="008070BA">
        <w:rPr>
          <w:szCs w:val="24"/>
          <w:lang w:val="mk-MK"/>
        </w:rPr>
        <w:t>е соодветно спроведена</w:t>
      </w:r>
      <w:r w:rsidR="008F4DDB" w:rsidRPr="008070BA">
        <w:rPr>
          <w:szCs w:val="24"/>
          <w:lang w:val="mk-MK"/>
        </w:rPr>
        <w:t>;</w:t>
      </w:r>
    </w:p>
    <w:p w14:paraId="3BBB8CCC" w14:textId="38E88C78" w:rsidR="00D30E81" w:rsidRPr="008070BA" w:rsidRDefault="002F540B" w:rsidP="001C2768">
      <w:pPr>
        <w:spacing w:after="0" w:line="240" w:lineRule="auto"/>
        <w:ind w:left="851"/>
        <w:jc w:val="both"/>
        <w:rPr>
          <w:szCs w:val="24"/>
          <w:lang w:val="mk-MK"/>
        </w:rPr>
      </w:pPr>
      <w:r w:rsidRPr="008070BA">
        <w:rPr>
          <w:szCs w:val="24"/>
          <w:lang w:val="mk-MK"/>
        </w:rPr>
        <w:t xml:space="preserve">Корисникот не треба да ги идентификува опфатените реални </w:t>
      </w:r>
      <w:r w:rsidR="00DE2CD4" w:rsidRPr="008070BA">
        <w:rPr>
          <w:szCs w:val="24"/>
          <w:lang w:val="mk-MK"/>
        </w:rPr>
        <w:t>прифатливи</w:t>
      </w:r>
      <w:r w:rsidRPr="008070BA">
        <w:rPr>
          <w:szCs w:val="24"/>
          <w:lang w:val="mk-MK"/>
        </w:rPr>
        <w:t xml:space="preserve"> трошоци или да обезбеди придружни документи, </w:t>
      </w:r>
      <w:r w:rsidR="004F58F9">
        <w:rPr>
          <w:szCs w:val="24"/>
          <w:lang w:val="mk-MK"/>
        </w:rPr>
        <w:t>какви</w:t>
      </w:r>
      <w:r w:rsidRPr="008070BA">
        <w:rPr>
          <w:szCs w:val="24"/>
          <w:lang w:val="mk-MK"/>
        </w:rPr>
        <w:t xml:space="preserve"> што се сметководствени извештаи, за да го докаже износот пријавен како финансирање што не е поврзано со трошоци</w:t>
      </w:r>
      <w:r w:rsidR="008F4DDB" w:rsidRPr="008070BA">
        <w:rPr>
          <w:szCs w:val="24"/>
          <w:lang w:val="mk-MK"/>
        </w:rPr>
        <w:t>;</w:t>
      </w:r>
      <w:r w:rsidR="00D30E81" w:rsidRPr="008070BA">
        <w:rPr>
          <w:szCs w:val="24"/>
          <w:lang w:val="mk-MK"/>
        </w:rPr>
        <w:t xml:space="preserve"> </w:t>
      </w:r>
    </w:p>
    <w:p w14:paraId="5CDF7C20" w14:textId="4C619C87" w:rsidR="00E6321B" w:rsidRPr="008070BA" w:rsidRDefault="00FC6E3B" w:rsidP="00FC6E3B">
      <w:pPr>
        <w:spacing w:before="240" w:line="240" w:lineRule="auto"/>
        <w:ind w:left="851" w:hanging="567"/>
        <w:jc w:val="both"/>
        <w:rPr>
          <w:szCs w:val="24"/>
          <w:lang w:val="mk-MK"/>
        </w:rPr>
      </w:pPr>
      <w:r w:rsidRPr="008070BA">
        <w:rPr>
          <w:szCs w:val="24"/>
          <w:lang w:val="mk-MK"/>
        </w:rPr>
        <w:t>(ѓ)</w:t>
      </w:r>
      <w:r w:rsidRPr="008070BA">
        <w:rPr>
          <w:szCs w:val="24"/>
          <w:lang w:val="mk-MK"/>
        </w:rPr>
        <w:tab/>
      </w:r>
      <w:r w:rsidR="009564BF" w:rsidRPr="008070BA">
        <w:rPr>
          <w:szCs w:val="24"/>
          <w:lang w:val="mk-MK"/>
        </w:rPr>
        <w:t>за единица трошок пријавен врз основа на вообичаените сметководствени практики за трошоци на корисникот</w:t>
      </w:r>
      <w:r w:rsidR="00D30E81" w:rsidRPr="008070BA">
        <w:rPr>
          <w:szCs w:val="24"/>
          <w:lang w:val="mk-MK"/>
        </w:rPr>
        <w:t xml:space="preserve">: </w:t>
      </w:r>
      <w:r w:rsidR="009564BF" w:rsidRPr="008070BA">
        <w:rPr>
          <w:szCs w:val="24"/>
          <w:lang w:val="mk-MK"/>
        </w:rPr>
        <w:t>соодветни придружни документи за докажување на бројот пријавени единици</w:t>
      </w:r>
      <w:r w:rsidR="00D30E81" w:rsidRPr="008070BA">
        <w:rPr>
          <w:szCs w:val="24"/>
          <w:lang w:val="mk-MK"/>
        </w:rPr>
        <w:t>;</w:t>
      </w:r>
    </w:p>
    <w:p w14:paraId="3BBB8CCE" w14:textId="5992AE24" w:rsidR="00D30E81" w:rsidRPr="008070BA" w:rsidRDefault="00FC6E3B" w:rsidP="00FC6E3B">
      <w:pPr>
        <w:spacing w:before="240" w:line="240" w:lineRule="auto"/>
        <w:ind w:left="851" w:hanging="567"/>
        <w:jc w:val="both"/>
        <w:rPr>
          <w:szCs w:val="24"/>
          <w:lang w:val="mk-MK"/>
        </w:rPr>
      </w:pPr>
      <w:r w:rsidRPr="008070BA">
        <w:rPr>
          <w:szCs w:val="24"/>
          <w:lang w:val="mk-MK"/>
        </w:rPr>
        <w:t>(е)</w:t>
      </w:r>
      <w:r w:rsidRPr="008070BA">
        <w:rPr>
          <w:szCs w:val="24"/>
          <w:lang w:val="mk-MK"/>
        </w:rPr>
        <w:tab/>
      </w:r>
      <w:r w:rsidR="00E63E5A" w:rsidRPr="008070BA">
        <w:rPr>
          <w:szCs w:val="24"/>
          <w:lang w:val="mk-MK"/>
        </w:rPr>
        <w:t>за паушални трошоци пријавени врз основа на вообичаените сметководствени практики за трошоци на корисникот</w:t>
      </w:r>
      <w:r w:rsidR="00D30E81" w:rsidRPr="008070BA">
        <w:rPr>
          <w:szCs w:val="24"/>
          <w:lang w:val="mk-MK"/>
        </w:rPr>
        <w:t xml:space="preserve">: </w:t>
      </w:r>
      <w:r w:rsidR="00E63E5A" w:rsidRPr="008070BA">
        <w:rPr>
          <w:szCs w:val="24"/>
          <w:lang w:val="mk-MK"/>
        </w:rPr>
        <w:t>соодветни придружни документи</w:t>
      </w:r>
      <w:r w:rsidR="00D30E81" w:rsidRPr="008070BA">
        <w:rPr>
          <w:szCs w:val="24"/>
          <w:lang w:val="mk-MK"/>
        </w:rPr>
        <w:t xml:space="preserve"> </w:t>
      </w:r>
      <w:r w:rsidR="00E63E5A" w:rsidRPr="008070BA">
        <w:rPr>
          <w:szCs w:val="24"/>
          <w:lang w:val="mk-MK"/>
        </w:rPr>
        <w:t xml:space="preserve">за докажување дека </w:t>
      </w:r>
      <w:r w:rsidR="00E63E5A" w:rsidRPr="008070BA">
        <w:rPr>
          <w:i/>
          <w:iCs/>
          <w:szCs w:val="24"/>
          <w:lang w:val="mk-MK"/>
        </w:rPr>
        <w:t xml:space="preserve">акцијата </w:t>
      </w:r>
      <w:r w:rsidR="00E63E5A" w:rsidRPr="008070BA">
        <w:rPr>
          <w:szCs w:val="24"/>
          <w:lang w:val="mk-MK"/>
        </w:rPr>
        <w:t>е соодветно спроведена</w:t>
      </w:r>
      <w:r w:rsidR="00D30E81" w:rsidRPr="008070BA">
        <w:rPr>
          <w:szCs w:val="24"/>
          <w:lang w:val="mk-MK"/>
        </w:rPr>
        <w:t>;</w:t>
      </w:r>
    </w:p>
    <w:p w14:paraId="3BBB8CCF" w14:textId="57BEC514" w:rsidR="00D30E81" w:rsidRPr="008070BA" w:rsidRDefault="00FC6E3B" w:rsidP="00FC6E3B">
      <w:pPr>
        <w:spacing w:before="240" w:line="240" w:lineRule="auto"/>
        <w:ind w:left="851" w:hanging="567"/>
        <w:jc w:val="both"/>
        <w:rPr>
          <w:szCs w:val="24"/>
          <w:lang w:val="mk-MK"/>
        </w:rPr>
      </w:pPr>
      <w:r w:rsidRPr="008070BA">
        <w:rPr>
          <w:szCs w:val="24"/>
          <w:lang w:val="mk-MK"/>
        </w:rPr>
        <w:t>(ж)</w:t>
      </w:r>
      <w:r w:rsidRPr="008070BA">
        <w:rPr>
          <w:szCs w:val="24"/>
          <w:lang w:val="mk-MK"/>
        </w:rPr>
        <w:tab/>
      </w:r>
      <w:r w:rsidR="001D778F" w:rsidRPr="008070BA">
        <w:rPr>
          <w:szCs w:val="24"/>
          <w:lang w:val="mk-MK"/>
        </w:rPr>
        <w:t>за трошоци со рамна стапка пријавени врз основа на вообичаените сметководствени практики на корисникот</w:t>
      </w:r>
      <w:r w:rsidR="00D30E81" w:rsidRPr="008070BA">
        <w:rPr>
          <w:szCs w:val="24"/>
          <w:lang w:val="mk-MK"/>
        </w:rPr>
        <w:t xml:space="preserve">: </w:t>
      </w:r>
      <w:r w:rsidR="001D778F" w:rsidRPr="008070BA">
        <w:rPr>
          <w:szCs w:val="24"/>
          <w:lang w:val="mk-MK"/>
        </w:rPr>
        <w:t xml:space="preserve">соодветни придружни документи за докажување на </w:t>
      </w:r>
      <w:r w:rsidR="00DE2CD4" w:rsidRPr="008070BA">
        <w:rPr>
          <w:szCs w:val="24"/>
          <w:lang w:val="mk-MK"/>
        </w:rPr>
        <w:t>прифатливи</w:t>
      </w:r>
      <w:r w:rsidR="001D778F" w:rsidRPr="008070BA">
        <w:rPr>
          <w:szCs w:val="24"/>
          <w:lang w:val="mk-MK"/>
        </w:rPr>
        <w:t>те трошоци на кои се однесува рамната стапка</w:t>
      </w:r>
      <w:r w:rsidR="00D30E81" w:rsidRPr="008070BA">
        <w:rPr>
          <w:szCs w:val="24"/>
          <w:lang w:val="mk-MK"/>
        </w:rPr>
        <w:t>.</w:t>
      </w:r>
    </w:p>
    <w:p w14:paraId="3BBB8CD0" w14:textId="43214EC5" w:rsidR="00D30E81" w:rsidRPr="008070BA" w:rsidRDefault="00D30E81" w:rsidP="00797757">
      <w:pPr>
        <w:pStyle w:val="Heading3"/>
        <w:spacing w:before="100" w:beforeAutospacing="1" w:after="100" w:afterAutospacing="1"/>
        <w:rPr>
          <w:lang w:val="mk-MK"/>
        </w:rPr>
      </w:pPr>
      <w:bookmarkStart w:id="93" w:name="_Toc441250865"/>
      <w:bookmarkStart w:id="94" w:name="_Toc82770542"/>
      <w:r w:rsidRPr="008070BA">
        <w:rPr>
          <w:lang w:val="mk-MK"/>
        </w:rPr>
        <w:t xml:space="preserve">II.20.3 </w:t>
      </w:r>
      <w:r w:rsidR="00DD491E" w:rsidRPr="008070BA">
        <w:rPr>
          <w:lang w:val="mk-MK"/>
        </w:rPr>
        <w:t>Услови за утврдување на усогласеноста на сметководствените практики за трошоци</w:t>
      </w:r>
      <w:bookmarkEnd w:id="93"/>
      <w:bookmarkEnd w:id="94"/>
    </w:p>
    <w:p w14:paraId="3BBB8CD1" w14:textId="636771D3" w:rsidR="00D30E81" w:rsidRPr="008070BA" w:rsidRDefault="00D30E81" w:rsidP="001C2768">
      <w:pPr>
        <w:tabs>
          <w:tab w:val="left" w:pos="851"/>
        </w:tabs>
        <w:autoSpaceDE w:val="0"/>
        <w:autoSpaceDN w:val="0"/>
        <w:adjustRightInd w:val="0"/>
        <w:spacing w:before="100" w:beforeAutospacing="1" w:after="0" w:line="240" w:lineRule="auto"/>
        <w:ind w:left="960" w:hanging="960"/>
        <w:jc w:val="both"/>
        <w:rPr>
          <w:szCs w:val="24"/>
          <w:lang w:val="mk-MK"/>
        </w:rPr>
      </w:pPr>
      <w:r w:rsidRPr="008070BA">
        <w:rPr>
          <w:b/>
          <w:szCs w:val="24"/>
          <w:lang w:val="mk-MK"/>
        </w:rPr>
        <w:t xml:space="preserve">II.20.3.1 </w:t>
      </w:r>
      <w:r w:rsidR="0047500B" w:rsidRPr="008070BA">
        <w:rPr>
          <w:szCs w:val="24"/>
          <w:lang w:val="mk-MK"/>
        </w:rPr>
        <w:t>Во случај на точките</w:t>
      </w:r>
      <w:r w:rsidRPr="008070BA">
        <w:rPr>
          <w:szCs w:val="24"/>
          <w:lang w:val="mk-MK"/>
        </w:rPr>
        <w:t xml:space="preserve"> (</w:t>
      </w:r>
      <w:r w:rsidR="0047500B" w:rsidRPr="008070BA">
        <w:rPr>
          <w:szCs w:val="24"/>
          <w:lang w:val="mk-MK"/>
        </w:rPr>
        <w:t>ѓ</w:t>
      </w:r>
      <w:r w:rsidRPr="008070BA">
        <w:rPr>
          <w:szCs w:val="24"/>
          <w:lang w:val="mk-MK"/>
        </w:rPr>
        <w:t>), (</w:t>
      </w:r>
      <w:r w:rsidR="0047500B" w:rsidRPr="008070BA">
        <w:rPr>
          <w:szCs w:val="24"/>
          <w:lang w:val="mk-MK"/>
        </w:rPr>
        <w:t>е</w:t>
      </w:r>
      <w:r w:rsidRPr="008070BA">
        <w:rPr>
          <w:szCs w:val="24"/>
          <w:lang w:val="mk-MK"/>
        </w:rPr>
        <w:t xml:space="preserve">) </w:t>
      </w:r>
      <w:r w:rsidR="0047500B" w:rsidRPr="008070BA">
        <w:rPr>
          <w:szCs w:val="24"/>
          <w:lang w:val="mk-MK"/>
        </w:rPr>
        <w:t>и</w:t>
      </w:r>
      <w:r w:rsidRPr="008070BA">
        <w:rPr>
          <w:szCs w:val="24"/>
          <w:lang w:val="mk-MK"/>
        </w:rPr>
        <w:t xml:space="preserve"> (</w:t>
      </w:r>
      <w:r w:rsidR="0047500B" w:rsidRPr="008070BA">
        <w:rPr>
          <w:szCs w:val="24"/>
          <w:lang w:val="mk-MK"/>
        </w:rPr>
        <w:t>ж</w:t>
      </w:r>
      <w:r w:rsidRPr="008070BA">
        <w:rPr>
          <w:szCs w:val="24"/>
          <w:lang w:val="mk-MK"/>
        </w:rPr>
        <w:t xml:space="preserve">) </w:t>
      </w:r>
      <w:r w:rsidR="0047500B" w:rsidRPr="008070BA">
        <w:rPr>
          <w:szCs w:val="24"/>
          <w:lang w:val="mk-MK"/>
        </w:rPr>
        <w:t>од член</w:t>
      </w:r>
      <w:r w:rsidRPr="008070BA">
        <w:rPr>
          <w:szCs w:val="24"/>
          <w:lang w:val="mk-MK"/>
        </w:rPr>
        <w:t xml:space="preserve"> II.20.2, </w:t>
      </w:r>
      <w:r w:rsidR="0047500B" w:rsidRPr="008070BA">
        <w:rPr>
          <w:szCs w:val="24"/>
          <w:lang w:val="mk-MK"/>
        </w:rPr>
        <w:t xml:space="preserve">корисникот не треба да ги идентификува опфатените реални </w:t>
      </w:r>
      <w:r w:rsidR="00DE2CD4" w:rsidRPr="008070BA">
        <w:rPr>
          <w:szCs w:val="24"/>
          <w:lang w:val="mk-MK"/>
        </w:rPr>
        <w:t>прифатливи</w:t>
      </w:r>
      <w:r w:rsidR="0047500B" w:rsidRPr="008070BA">
        <w:rPr>
          <w:szCs w:val="24"/>
          <w:lang w:val="mk-MK"/>
        </w:rPr>
        <w:t xml:space="preserve"> трошоци, но мора да обезбеди сметководствените практики за трошоци што се користат за пријавување </w:t>
      </w:r>
      <w:r w:rsidR="00DE2CD4" w:rsidRPr="008070BA">
        <w:rPr>
          <w:szCs w:val="24"/>
          <w:lang w:val="mk-MK"/>
        </w:rPr>
        <w:t>прифатливи</w:t>
      </w:r>
      <w:r w:rsidR="0047500B" w:rsidRPr="008070BA">
        <w:rPr>
          <w:szCs w:val="24"/>
          <w:lang w:val="mk-MK"/>
        </w:rPr>
        <w:t xml:space="preserve"> трошоци да бидат во согласност со следниве услови:</w:t>
      </w:r>
    </w:p>
    <w:p w14:paraId="3BBB8CD2" w14:textId="214A999B" w:rsidR="00D30E81" w:rsidRPr="008070BA" w:rsidRDefault="0047500B" w:rsidP="00137920">
      <w:pPr>
        <w:spacing w:after="100" w:afterAutospacing="1" w:line="240" w:lineRule="auto"/>
        <w:ind w:left="1434" w:hanging="357"/>
        <w:contextualSpacing/>
        <w:jc w:val="both"/>
        <w:rPr>
          <w:szCs w:val="24"/>
          <w:lang w:val="mk-MK"/>
        </w:rPr>
      </w:pPr>
      <w:r w:rsidRPr="008070BA">
        <w:rPr>
          <w:szCs w:val="24"/>
          <w:lang w:val="mk-MK"/>
        </w:rPr>
        <w:t>(а)</w:t>
      </w:r>
      <w:r w:rsidRPr="008070BA">
        <w:rPr>
          <w:szCs w:val="24"/>
          <w:lang w:val="mk-MK"/>
        </w:rPr>
        <w:tab/>
      </w:r>
      <w:r w:rsidR="008755D8" w:rsidRPr="008070BA">
        <w:rPr>
          <w:szCs w:val="24"/>
          <w:lang w:val="mk-MK"/>
        </w:rPr>
        <w:t>применетите сметководствени практики за трошоци ги сочинуваат неговите вообичаени сметководствени практики и се применуваат на конзистентен начин, врз основа на објективни критериуми, независно од изворот на финансирање</w:t>
      </w:r>
      <w:r w:rsidR="00D30E81" w:rsidRPr="008070BA">
        <w:rPr>
          <w:szCs w:val="24"/>
          <w:lang w:val="mk-MK"/>
        </w:rPr>
        <w:t>;</w:t>
      </w:r>
    </w:p>
    <w:p w14:paraId="3BBB8CD3" w14:textId="6885AB4E" w:rsidR="00D30E81" w:rsidRPr="008070BA" w:rsidRDefault="0047500B" w:rsidP="00137920">
      <w:pPr>
        <w:spacing w:before="100" w:beforeAutospacing="1" w:after="100" w:afterAutospacing="1" w:line="240" w:lineRule="auto"/>
        <w:ind w:left="1434" w:hanging="357"/>
        <w:contextualSpacing/>
        <w:jc w:val="both"/>
        <w:rPr>
          <w:szCs w:val="24"/>
          <w:lang w:val="mk-MK"/>
        </w:rPr>
      </w:pPr>
      <w:r w:rsidRPr="008070BA">
        <w:rPr>
          <w:szCs w:val="24"/>
          <w:lang w:val="mk-MK"/>
        </w:rPr>
        <w:t>(б)</w:t>
      </w:r>
      <w:r w:rsidRPr="008070BA">
        <w:rPr>
          <w:szCs w:val="24"/>
          <w:lang w:val="mk-MK"/>
        </w:rPr>
        <w:tab/>
      </w:r>
      <w:r w:rsidR="002A202B" w:rsidRPr="008070BA">
        <w:rPr>
          <w:szCs w:val="24"/>
          <w:lang w:val="mk-MK"/>
        </w:rPr>
        <w:t>пријавените трошоци можат директно да се порамнат со износите евидентирани во општите сметки</w:t>
      </w:r>
      <w:r w:rsidR="00D30E81" w:rsidRPr="008070BA">
        <w:rPr>
          <w:szCs w:val="24"/>
          <w:lang w:val="mk-MK"/>
        </w:rPr>
        <w:t xml:space="preserve">; </w:t>
      </w:r>
      <w:r w:rsidR="002A202B" w:rsidRPr="008070BA">
        <w:rPr>
          <w:szCs w:val="24"/>
          <w:lang w:val="mk-MK"/>
        </w:rPr>
        <w:t>и</w:t>
      </w:r>
    </w:p>
    <w:p w14:paraId="3BBB8CD4" w14:textId="4C9B6888" w:rsidR="00D30E81" w:rsidRPr="008070BA" w:rsidRDefault="0047500B" w:rsidP="00137920">
      <w:pPr>
        <w:spacing w:before="100" w:beforeAutospacing="1" w:after="100" w:afterAutospacing="1" w:line="240" w:lineRule="auto"/>
        <w:ind w:left="1434" w:hanging="357"/>
        <w:contextualSpacing/>
        <w:jc w:val="both"/>
        <w:rPr>
          <w:szCs w:val="24"/>
          <w:lang w:val="mk-MK"/>
        </w:rPr>
      </w:pPr>
      <w:r w:rsidRPr="008070BA">
        <w:rPr>
          <w:szCs w:val="24"/>
          <w:lang w:val="mk-MK"/>
        </w:rPr>
        <w:t>(в)</w:t>
      </w:r>
      <w:r w:rsidRPr="008070BA">
        <w:rPr>
          <w:szCs w:val="24"/>
          <w:lang w:val="mk-MK"/>
        </w:rPr>
        <w:tab/>
      </w:r>
      <w:r w:rsidR="002A202B" w:rsidRPr="008070BA">
        <w:rPr>
          <w:szCs w:val="24"/>
          <w:lang w:val="mk-MK"/>
        </w:rPr>
        <w:t>категориите трошоци што се користат за целите на утврдување дека пријавените трошоци не вклучуваат какви било не</w:t>
      </w:r>
      <w:r w:rsidR="00DE2CD4" w:rsidRPr="008070BA">
        <w:rPr>
          <w:szCs w:val="24"/>
          <w:lang w:val="mk-MK"/>
        </w:rPr>
        <w:t>прифатливи</w:t>
      </w:r>
      <w:r w:rsidR="002A202B" w:rsidRPr="008070BA">
        <w:rPr>
          <w:szCs w:val="24"/>
          <w:lang w:val="mk-MK"/>
        </w:rPr>
        <w:t xml:space="preserve"> трошоци или трошоци покриени со други форми на грантови, како што е предвидено во член </w:t>
      </w:r>
      <w:r w:rsidR="00D30E81" w:rsidRPr="008070BA">
        <w:rPr>
          <w:szCs w:val="24"/>
          <w:lang w:val="mk-MK"/>
        </w:rPr>
        <w:t>I.3.2.</w:t>
      </w:r>
    </w:p>
    <w:p w14:paraId="2CBDA7D9" w14:textId="77777777" w:rsidR="00137920" w:rsidRPr="008070BA" w:rsidRDefault="00137920" w:rsidP="00137920">
      <w:pPr>
        <w:spacing w:before="100" w:beforeAutospacing="1" w:after="100" w:afterAutospacing="1" w:line="240" w:lineRule="auto"/>
        <w:ind w:left="1434" w:hanging="357"/>
        <w:contextualSpacing/>
        <w:jc w:val="both"/>
        <w:rPr>
          <w:szCs w:val="24"/>
          <w:lang w:val="mk-MK"/>
        </w:rPr>
      </w:pPr>
    </w:p>
    <w:p w14:paraId="3BBB8CD5" w14:textId="01060233" w:rsidR="00D30E81" w:rsidRPr="008070BA" w:rsidRDefault="00D30E81" w:rsidP="00797757">
      <w:pPr>
        <w:spacing w:before="100" w:beforeAutospacing="1" w:after="100" w:afterAutospacing="1" w:line="240" w:lineRule="auto"/>
        <w:ind w:left="993" w:hanging="993"/>
        <w:jc w:val="both"/>
        <w:rPr>
          <w:szCs w:val="24"/>
          <w:lang w:val="mk-MK"/>
        </w:rPr>
      </w:pPr>
      <w:r w:rsidRPr="008070BA">
        <w:rPr>
          <w:b/>
          <w:szCs w:val="24"/>
          <w:lang w:val="mk-MK"/>
        </w:rPr>
        <w:t>II.20.3.2</w:t>
      </w:r>
      <w:r w:rsidRPr="008070BA">
        <w:rPr>
          <w:b/>
          <w:szCs w:val="24"/>
          <w:lang w:val="mk-MK"/>
        </w:rPr>
        <w:tab/>
      </w:r>
      <w:r w:rsidR="00E96923" w:rsidRPr="008070BA">
        <w:rPr>
          <w:szCs w:val="24"/>
          <w:lang w:val="mk-MK"/>
        </w:rPr>
        <w:t xml:space="preserve">Доколку е предвидено </w:t>
      </w:r>
      <w:r w:rsidR="00CB26FF" w:rsidRPr="008070BA">
        <w:rPr>
          <w:szCs w:val="24"/>
          <w:lang w:val="mk-MK"/>
        </w:rPr>
        <w:t>в</w:t>
      </w:r>
      <w:r w:rsidR="00E96923" w:rsidRPr="008070BA">
        <w:rPr>
          <w:szCs w:val="24"/>
          <w:lang w:val="mk-MK"/>
        </w:rPr>
        <w:t xml:space="preserve">о Посебните услови, корисникот може да поднесе барање до Комисијата за </w:t>
      </w:r>
      <w:r w:rsidR="004F58F9">
        <w:rPr>
          <w:szCs w:val="24"/>
          <w:lang w:val="mk-MK"/>
        </w:rPr>
        <w:t>процена</w:t>
      </w:r>
      <w:r w:rsidR="00E96923" w:rsidRPr="008070BA">
        <w:rPr>
          <w:szCs w:val="24"/>
          <w:lang w:val="mk-MK"/>
        </w:rPr>
        <w:t xml:space="preserve"> на усогласеноста на неговите вообичаени сметководствени практики за трошоци. Доколку тоа се бара со Посебните услови, барањето мора да биде придружено со потврда за усогласеност на сметководствените практики за трошоци („потврда за усогласеност на сметководствените практики за трошоци“</w:t>
      </w:r>
      <w:r w:rsidRPr="008070BA">
        <w:rPr>
          <w:szCs w:val="24"/>
          <w:lang w:val="mk-MK"/>
        </w:rPr>
        <w:t>).</w:t>
      </w:r>
    </w:p>
    <w:p w14:paraId="3BBB8CD6" w14:textId="7E107D2B" w:rsidR="00D30E81" w:rsidRPr="008070BA" w:rsidRDefault="00765F50" w:rsidP="001C2768">
      <w:pPr>
        <w:spacing w:before="100" w:beforeAutospacing="1" w:after="0" w:line="240" w:lineRule="auto"/>
        <w:ind w:left="1559" w:hanging="567"/>
        <w:jc w:val="both"/>
        <w:rPr>
          <w:szCs w:val="24"/>
          <w:lang w:val="mk-MK"/>
        </w:rPr>
      </w:pPr>
      <w:r w:rsidRPr="008070BA">
        <w:rPr>
          <w:szCs w:val="24"/>
          <w:lang w:val="mk-MK"/>
        </w:rPr>
        <w:t>Потврдата за усогласеност на сметководствените практики за трошоци мора да биде</w:t>
      </w:r>
      <w:r w:rsidR="00D30E81" w:rsidRPr="008070BA">
        <w:rPr>
          <w:szCs w:val="24"/>
          <w:lang w:val="mk-MK"/>
        </w:rPr>
        <w:t>:</w:t>
      </w:r>
    </w:p>
    <w:p w14:paraId="3BBB8CD7" w14:textId="3319D1DF" w:rsidR="00D30E81" w:rsidRPr="008070BA" w:rsidRDefault="00765F50" w:rsidP="00765F50">
      <w:pPr>
        <w:spacing w:after="100" w:afterAutospacing="1" w:line="240" w:lineRule="auto"/>
        <w:ind w:left="1440" w:hanging="360"/>
        <w:contextualSpacing/>
        <w:jc w:val="both"/>
        <w:rPr>
          <w:szCs w:val="24"/>
          <w:lang w:val="mk-MK"/>
        </w:rPr>
      </w:pPr>
      <w:r w:rsidRPr="008070BA">
        <w:rPr>
          <w:szCs w:val="24"/>
          <w:lang w:val="mk-MK"/>
        </w:rPr>
        <w:t>(а)</w:t>
      </w:r>
      <w:r w:rsidRPr="008070BA">
        <w:rPr>
          <w:szCs w:val="24"/>
          <w:lang w:val="mk-MK"/>
        </w:rPr>
        <w:tab/>
        <w:t>издадена од одобрен ревизор или доколку корисникот е јавен орган, од надлежен и независен јавен службеник; и</w:t>
      </w:r>
    </w:p>
    <w:p w14:paraId="3BBB8CD8" w14:textId="1EBE2F4C" w:rsidR="00D30E81" w:rsidRPr="008070BA" w:rsidRDefault="00765F50" w:rsidP="00765F50">
      <w:pPr>
        <w:spacing w:before="100" w:beforeAutospacing="1" w:after="100" w:afterAutospacing="1" w:line="240" w:lineRule="auto"/>
        <w:ind w:left="720" w:firstLine="360"/>
        <w:contextualSpacing/>
        <w:jc w:val="both"/>
        <w:rPr>
          <w:szCs w:val="24"/>
          <w:lang w:val="mk-MK"/>
        </w:rPr>
      </w:pPr>
      <w:r w:rsidRPr="008070BA">
        <w:rPr>
          <w:szCs w:val="24"/>
          <w:lang w:val="mk-MK"/>
        </w:rPr>
        <w:t>(б)</w:t>
      </w:r>
      <w:r w:rsidRPr="008070BA">
        <w:rPr>
          <w:szCs w:val="24"/>
          <w:lang w:val="mk-MK"/>
        </w:rPr>
        <w:tab/>
        <w:t>изготвена во согласност со Анекс</w:t>
      </w:r>
      <w:r w:rsidR="00D30E81" w:rsidRPr="008070BA">
        <w:rPr>
          <w:szCs w:val="24"/>
          <w:lang w:val="mk-MK"/>
        </w:rPr>
        <w:t xml:space="preserve"> VII.</w:t>
      </w:r>
    </w:p>
    <w:p w14:paraId="3F797747" w14:textId="77777777" w:rsidR="00765F50" w:rsidRPr="008070BA" w:rsidRDefault="00765F50" w:rsidP="00765F50">
      <w:pPr>
        <w:spacing w:before="100" w:beforeAutospacing="1" w:after="100" w:afterAutospacing="1" w:line="240" w:lineRule="auto"/>
        <w:ind w:left="720" w:firstLine="360"/>
        <w:contextualSpacing/>
        <w:jc w:val="both"/>
        <w:rPr>
          <w:szCs w:val="24"/>
          <w:lang w:val="mk-MK"/>
        </w:rPr>
      </w:pPr>
    </w:p>
    <w:p w14:paraId="3BBB8CD9" w14:textId="75D7532D" w:rsidR="00D30E81" w:rsidRPr="008070BA" w:rsidRDefault="00812B7B" w:rsidP="001C2768">
      <w:pPr>
        <w:spacing w:before="100" w:beforeAutospacing="1" w:after="100" w:afterAutospacing="1" w:line="240" w:lineRule="auto"/>
        <w:ind w:left="992" w:firstLine="1"/>
        <w:jc w:val="both"/>
        <w:rPr>
          <w:szCs w:val="24"/>
          <w:lang w:val="mk-MK"/>
        </w:rPr>
      </w:pPr>
      <w:r w:rsidRPr="008070BA">
        <w:rPr>
          <w:color w:val="000000"/>
          <w:szCs w:val="24"/>
          <w:lang w:val="mk-MK"/>
        </w:rPr>
        <w:t>Со п</w:t>
      </w:r>
      <w:r w:rsidR="00DD0381" w:rsidRPr="008070BA">
        <w:rPr>
          <w:color w:val="000000"/>
          <w:szCs w:val="24"/>
          <w:lang w:val="mk-MK"/>
        </w:rPr>
        <w:t xml:space="preserve">отврдата мора да </w:t>
      </w:r>
      <w:r w:rsidRPr="008070BA">
        <w:rPr>
          <w:color w:val="000000"/>
          <w:szCs w:val="24"/>
          <w:lang w:val="mk-MK"/>
        </w:rPr>
        <w:t xml:space="preserve">се </w:t>
      </w:r>
      <w:r w:rsidR="00AE629F">
        <w:rPr>
          <w:color w:val="000000"/>
          <w:szCs w:val="24"/>
          <w:lang w:val="mk-MK"/>
        </w:rPr>
        <w:t>потврди</w:t>
      </w:r>
      <w:r w:rsidR="00AE629F" w:rsidRPr="008070BA">
        <w:rPr>
          <w:color w:val="000000"/>
          <w:szCs w:val="24"/>
          <w:lang w:val="mk-MK"/>
        </w:rPr>
        <w:t xml:space="preserve"> </w:t>
      </w:r>
      <w:r w:rsidR="00DD0381" w:rsidRPr="008070BA">
        <w:rPr>
          <w:color w:val="000000"/>
          <w:szCs w:val="24"/>
          <w:lang w:val="mk-MK"/>
        </w:rPr>
        <w:t xml:space="preserve">дека сметководствените практики за трошоци на корисникот што се применуваат за пријавување </w:t>
      </w:r>
      <w:r w:rsidR="00DE2CD4" w:rsidRPr="008070BA">
        <w:rPr>
          <w:color w:val="000000"/>
          <w:szCs w:val="24"/>
          <w:lang w:val="mk-MK"/>
        </w:rPr>
        <w:t>прифатливи</w:t>
      </w:r>
      <w:r w:rsidR="00DD0381" w:rsidRPr="008070BA">
        <w:rPr>
          <w:color w:val="000000"/>
          <w:szCs w:val="24"/>
          <w:lang w:val="mk-MK"/>
        </w:rPr>
        <w:t xml:space="preserve"> трошоци се во согласност со условите утврдени во член </w:t>
      </w:r>
      <w:r w:rsidR="00D30E81" w:rsidRPr="008070BA">
        <w:rPr>
          <w:szCs w:val="24"/>
          <w:lang w:val="mk-MK"/>
        </w:rPr>
        <w:t xml:space="preserve">II.20.3.1 </w:t>
      </w:r>
      <w:r w:rsidR="00DD0381" w:rsidRPr="008070BA">
        <w:rPr>
          <w:szCs w:val="24"/>
          <w:lang w:val="mk-MK"/>
        </w:rPr>
        <w:t>и со дополнителните услови што може да се утврдени во Посебните услови</w:t>
      </w:r>
      <w:r w:rsidR="00D30E81" w:rsidRPr="008070BA">
        <w:rPr>
          <w:szCs w:val="24"/>
          <w:lang w:val="mk-MK"/>
        </w:rPr>
        <w:t>.</w:t>
      </w:r>
    </w:p>
    <w:p w14:paraId="3BBB8CDA" w14:textId="36032B0E" w:rsidR="00D30E81" w:rsidRPr="008070BA" w:rsidRDefault="00D30E81" w:rsidP="001C2768">
      <w:pPr>
        <w:spacing w:before="100" w:beforeAutospacing="1" w:after="0" w:line="240" w:lineRule="auto"/>
        <w:ind w:left="992" w:hanging="992"/>
        <w:jc w:val="both"/>
        <w:rPr>
          <w:szCs w:val="24"/>
          <w:lang w:val="mk-MK"/>
        </w:rPr>
      </w:pPr>
      <w:r w:rsidRPr="008070BA">
        <w:rPr>
          <w:b/>
          <w:szCs w:val="24"/>
          <w:lang w:val="mk-MK"/>
        </w:rPr>
        <w:t>II.20.3.3</w:t>
      </w:r>
      <w:r w:rsidRPr="008070BA">
        <w:rPr>
          <w:b/>
          <w:szCs w:val="24"/>
          <w:lang w:val="mk-MK"/>
        </w:rPr>
        <w:tab/>
      </w:r>
      <w:r w:rsidR="00DB5198" w:rsidRPr="008070BA">
        <w:rPr>
          <w:szCs w:val="24"/>
          <w:lang w:val="mk-MK"/>
        </w:rPr>
        <w:t>Доколку Комисијата потврди дека вообичаените сметководствени практики за трошоци на корисникот се усогласени, трошоците пријавени со примена на овие практики не може да се оспоруваат</w:t>
      </w:r>
      <w:r w:rsidRPr="008070BA">
        <w:rPr>
          <w:szCs w:val="24"/>
          <w:lang w:val="mk-MK"/>
        </w:rPr>
        <w:t xml:space="preserve"> </w:t>
      </w:r>
      <w:r w:rsidR="00DB5198" w:rsidRPr="008070BA">
        <w:rPr>
          <w:i/>
          <w:iCs/>
          <w:szCs w:val="24"/>
          <w:lang w:val="mk-MK"/>
        </w:rPr>
        <w:t>екс пост</w:t>
      </w:r>
      <w:r w:rsidR="00DB5198" w:rsidRPr="008070BA">
        <w:rPr>
          <w:szCs w:val="24"/>
          <w:lang w:val="mk-MK"/>
        </w:rPr>
        <w:t xml:space="preserve"> доколку</w:t>
      </w:r>
      <w:r w:rsidRPr="008070BA">
        <w:rPr>
          <w:szCs w:val="24"/>
          <w:lang w:val="mk-MK"/>
        </w:rPr>
        <w:t>:</w:t>
      </w:r>
    </w:p>
    <w:p w14:paraId="3BBB8CDB" w14:textId="581A2DD3" w:rsidR="00D30E81" w:rsidRPr="008070BA" w:rsidRDefault="00DB5198" w:rsidP="00DB5198">
      <w:pPr>
        <w:spacing w:after="100" w:afterAutospacing="1" w:line="240" w:lineRule="auto"/>
        <w:ind w:left="1434" w:hanging="357"/>
        <w:contextualSpacing/>
        <w:jc w:val="both"/>
        <w:rPr>
          <w:szCs w:val="24"/>
          <w:lang w:val="mk-MK"/>
        </w:rPr>
      </w:pPr>
      <w:r w:rsidRPr="008070BA">
        <w:rPr>
          <w:szCs w:val="24"/>
          <w:lang w:val="mk-MK"/>
        </w:rPr>
        <w:t>(а)</w:t>
      </w:r>
      <w:r w:rsidRPr="008070BA">
        <w:rPr>
          <w:szCs w:val="24"/>
          <w:lang w:val="mk-MK"/>
        </w:rPr>
        <w:tab/>
      </w:r>
      <w:r w:rsidR="000C0DF0" w:rsidRPr="008070BA">
        <w:rPr>
          <w:szCs w:val="24"/>
          <w:lang w:val="mk-MK"/>
        </w:rPr>
        <w:t>реално користените практики се во согласност со оние одобрени од Комисијата; и</w:t>
      </w:r>
    </w:p>
    <w:p w14:paraId="3BBB8CDC" w14:textId="07B89F61" w:rsidR="00D30E81" w:rsidRPr="008070BA" w:rsidRDefault="00DB5198" w:rsidP="00DB5198">
      <w:pPr>
        <w:spacing w:before="100" w:beforeAutospacing="1" w:after="100" w:afterAutospacing="1" w:line="240" w:lineRule="auto"/>
        <w:ind w:left="1434" w:hanging="357"/>
        <w:contextualSpacing/>
        <w:jc w:val="both"/>
        <w:rPr>
          <w:szCs w:val="24"/>
          <w:lang w:val="mk-MK"/>
        </w:rPr>
      </w:pPr>
      <w:r w:rsidRPr="008070BA">
        <w:rPr>
          <w:szCs w:val="24"/>
          <w:lang w:val="mk-MK"/>
        </w:rPr>
        <w:t>(б)</w:t>
      </w:r>
      <w:r w:rsidRPr="008070BA">
        <w:rPr>
          <w:szCs w:val="24"/>
          <w:lang w:val="mk-MK"/>
        </w:rPr>
        <w:tab/>
      </w:r>
      <w:r w:rsidR="000C0DF0" w:rsidRPr="008070BA">
        <w:rPr>
          <w:szCs w:val="24"/>
          <w:lang w:val="mk-MK"/>
        </w:rPr>
        <w:t xml:space="preserve">корисникот не крие </w:t>
      </w:r>
      <w:r w:rsidR="00BC0BD8" w:rsidRPr="008070BA">
        <w:rPr>
          <w:szCs w:val="24"/>
          <w:lang w:val="mk-MK"/>
        </w:rPr>
        <w:t>никакви</w:t>
      </w:r>
      <w:r w:rsidR="000C0DF0" w:rsidRPr="008070BA">
        <w:rPr>
          <w:szCs w:val="24"/>
          <w:lang w:val="mk-MK"/>
        </w:rPr>
        <w:t xml:space="preserve"> информации за целите на добивање </w:t>
      </w:r>
      <w:r w:rsidR="00D0743E" w:rsidRPr="008070BA">
        <w:rPr>
          <w:szCs w:val="24"/>
          <w:lang w:val="mk-MK"/>
        </w:rPr>
        <w:t>одобрение</w:t>
      </w:r>
      <w:r w:rsidR="000C0DF0" w:rsidRPr="008070BA">
        <w:rPr>
          <w:szCs w:val="24"/>
          <w:lang w:val="mk-MK"/>
        </w:rPr>
        <w:t xml:space="preserve"> за неговите сметководствени практики за трошоци</w:t>
      </w:r>
      <w:r w:rsidR="00D30E81" w:rsidRPr="008070BA">
        <w:rPr>
          <w:szCs w:val="24"/>
          <w:lang w:val="mk-MK"/>
        </w:rPr>
        <w:t>.</w:t>
      </w:r>
    </w:p>
    <w:p w14:paraId="3BBB8CDD" w14:textId="64097474" w:rsidR="00D30E81" w:rsidRPr="008070BA" w:rsidRDefault="0001225A" w:rsidP="00797757">
      <w:pPr>
        <w:pStyle w:val="Heading2"/>
        <w:spacing w:before="100" w:beforeAutospacing="1" w:after="100" w:afterAutospacing="1"/>
        <w:rPr>
          <w:rFonts w:ascii="Times New Roman" w:hAnsi="Times New Roman"/>
          <w:lang w:val="mk-MK"/>
        </w:rPr>
      </w:pPr>
      <w:bookmarkStart w:id="95" w:name="_Toc441250866"/>
      <w:bookmarkStart w:id="96" w:name="_Toc82770543"/>
      <w:r w:rsidRPr="008070BA">
        <w:rPr>
          <w:rFonts w:ascii="Times New Roman" w:hAnsi="Times New Roman"/>
          <w:lang w:val="mk-MK"/>
        </w:rPr>
        <w:t>ЧЛЕН</w:t>
      </w:r>
      <w:r w:rsidR="0093695C" w:rsidRPr="008070BA">
        <w:rPr>
          <w:rFonts w:ascii="Times New Roman" w:hAnsi="Times New Roman"/>
          <w:lang w:val="mk-MK"/>
        </w:rPr>
        <w:t xml:space="preserve"> II.21 – </w:t>
      </w:r>
      <w:r w:rsidR="005C7EEE" w:rsidRPr="008070BA">
        <w:rPr>
          <w:rFonts w:ascii="Times New Roman" w:hAnsi="Times New Roman"/>
          <w:lang w:val="mk-MK"/>
        </w:rPr>
        <w:t>ПРИФАТЛИВИ ТРОШОЦИ</w:t>
      </w:r>
      <w:r w:rsidRPr="008070BA">
        <w:rPr>
          <w:rFonts w:ascii="Times New Roman" w:hAnsi="Times New Roman"/>
          <w:lang w:val="mk-MK"/>
        </w:rPr>
        <w:t xml:space="preserve"> НА СУБЈЕКТИ ПОВРЗАНИ СО КОРИСНИКОТ</w:t>
      </w:r>
      <w:bookmarkEnd w:id="95"/>
      <w:bookmarkEnd w:id="96"/>
    </w:p>
    <w:p w14:paraId="3BBB8CDE" w14:textId="571866A6" w:rsidR="00D30E81" w:rsidRPr="008070BA" w:rsidRDefault="0001225A" w:rsidP="001C2768">
      <w:pPr>
        <w:spacing w:before="100" w:beforeAutospacing="1" w:after="0" w:line="240" w:lineRule="auto"/>
        <w:jc w:val="both"/>
        <w:rPr>
          <w:szCs w:val="24"/>
          <w:lang w:val="mk-MK"/>
        </w:rPr>
      </w:pPr>
      <w:r w:rsidRPr="008070BA">
        <w:rPr>
          <w:szCs w:val="24"/>
          <w:lang w:val="mk-MK"/>
        </w:rPr>
        <w:t xml:space="preserve">Доколку Посебните услови содржат одредба за субјекти поврзани со корисникот, трошоците направени од таков субјект се </w:t>
      </w:r>
      <w:r w:rsidR="00DE2CD4" w:rsidRPr="008070BA">
        <w:rPr>
          <w:szCs w:val="24"/>
          <w:lang w:val="mk-MK"/>
        </w:rPr>
        <w:t>прифатливи</w:t>
      </w:r>
      <w:r w:rsidRPr="008070BA">
        <w:rPr>
          <w:szCs w:val="24"/>
          <w:lang w:val="mk-MK"/>
        </w:rPr>
        <w:t xml:space="preserve"> доколку</w:t>
      </w:r>
      <w:r w:rsidR="00D30E81" w:rsidRPr="008070BA">
        <w:rPr>
          <w:szCs w:val="24"/>
          <w:lang w:val="mk-MK"/>
        </w:rPr>
        <w:t>:</w:t>
      </w:r>
    </w:p>
    <w:p w14:paraId="3BBB8CDF" w14:textId="1CBFBD71" w:rsidR="00D30E81" w:rsidRPr="008070BA" w:rsidRDefault="0001225A" w:rsidP="0001225A">
      <w:pPr>
        <w:spacing w:after="100" w:afterAutospacing="1" w:line="240" w:lineRule="auto"/>
        <w:ind w:left="851" w:hanging="567"/>
        <w:contextualSpacing/>
        <w:jc w:val="both"/>
        <w:rPr>
          <w:szCs w:val="24"/>
          <w:lang w:val="mk-MK"/>
        </w:rPr>
      </w:pPr>
      <w:r w:rsidRPr="008070BA">
        <w:rPr>
          <w:szCs w:val="24"/>
          <w:lang w:val="mk-MK"/>
        </w:rPr>
        <w:t>(а)</w:t>
      </w:r>
      <w:r w:rsidRPr="008070BA">
        <w:rPr>
          <w:szCs w:val="24"/>
          <w:lang w:val="mk-MK"/>
        </w:rPr>
        <w:tab/>
      </w:r>
      <w:r w:rsidR="00DA110F" w:rsidRPr="008070BA">
        <w:rPr>
          <w:szCs w:val="24"/>
          <w:lang w:val="mk-MK"/>
        </w:rPr>
        <w:t>ги исполнуваат истите услови од членовите</w:t>
      </w:r>
      <w:r w:rsidR="00D30E81" w:rsidRPr="008070BA">
        <w:rPr>
          <w:szCs w:val="24"/>
          <w:lang w:val="mk-MK"/>
        </w:rPr>
        <w:t xml:space="preserve"> II.19</w:t>
      </w:r>
      <w:r w:rsidR="00D30E81" w:rsidRPr="008070BA">
        <w:rPr>
          <w:i/>
          <w:szCs w:val="24"/>
          <w:lang w:val="mk-MK"/>
        </w:rPr>
        <w:t xml:space="preserve"> </w:t>
      </w:r>
      <w:r w:rsidR="00DA110F" w:rsidRPr="008070BA">
        <w:rPr>
          <w:szCs w:val="24"/>
          <w:lang w:val="mk-MK"/>
        </w:rPr>
        <w:t>и</w:t>
      </w:r>
      <w:r w:rsidR="00D30E81" w:rsidRPr="008070BA">
        <w:rPr>
          <w:szCs w:val="24"/>
          <w:lang w:val="mk-MK"/>
        </w:rPr>
        <w:t xml:space="preserve"> II.20 </w:t>
      </w:r>
      <w:r w:rsidR="00DA110F" w:rsidRPr="008070BA">
        <w:rPr>
          <w:szCs w:val="24"/>
          <w:lang w:val="mk-MK"/>
        </w:rPr>
        <w:t>што се применуваат и за корисникот; и</w:t>
      </w:r>
    </w:p>
    <w:p w14:paraId="3BBB8CE0" w14:textId="56A78F7F" w:rsidR="00D30E81" w:rsidRPr="008070BA" w:rsidRDefault="0001225A" w:rsidP="0001225A">
      <w:pPr>
        <w:spacing w:before="100" w:beforeAutospacing="1" w:after="100" w:afterAutospacing="1" w:line="240" w:lineRule="auto"/>
        <w:ind w:left="851" w:hanging="567"/>
        <w:jc w:val="both"/>
        <w:rPr>
          <w:szCs w:val="24"/>
          <w:lang w:val="mk-MK"/>
        </w:rPr>
      </w:pPr>
      <w:r w:rsidRPr="008070BA">
        <w:rPr>
          <w:szCs w:val="24"/>
          <w:lang w:val="mk-MK"/>
        </w:rPr>
        <w:t>(б)</w:t>
      </w:r>
      <w:r w:rsidRPr="008070BA">
        <w:rPr>
          <w:szCs w:val="24"/>
          <w:lang w:val="mk-MK"/>
        </w:rPr>
        <w:tab/>
      </w:r>
      <w:r w:rsidR="00DA110F" w:rsidRPr="008070BA">
        <w:rPr>
          <w:szCs w:val="24"/>
          <w:lang w:val="mk-MK"/>
        </w:rPr>
        <w:t xml:space="preserve">корисникот обезбеди условите што се применуваат за него </w:t>
      </w:r>
      <w:r w:rsidR="004F58F9">
        <w:rPr>
          <w:szCs w:val="24"/>
          <w:lang w:val="mk-MK"/>
        </w:rPr>
        <w:t xml:space="preserve">во </w:t>
      </w:r>
      <w:r w:rsidR="00DA110F" w:rsidRPr="008070BA">
        <w:rPr>
          <w:szCs w:val="24"/>
          <w:lang w:val="mk-MK"/>
        </w:rPr>
        <w:t>согласно</w:t>
      </w:r>
      <w:r w:rsidR="004F58F9">
        <w:rPr>
          <w:szCs w:val="24"/>
          <w:lang w:val="mk-MK"/>
        </w:rPr>
        <w:t>ст со</w:t>
      </w:r>
      <w:r w:rsidR="00DA110F" w:rsidRPr="008070BA">
        <w:rPr>
          <w:szCs w:val="24"/>
          <w:lang w:val="mk-MK"/>
        </w:rPr>
        <w:t xml:space="preserve"> членовите</w:t>
      </w:r>
      <w:r w:rsidR="00D30E81" w:rsidRPr="008070BA">
        <w:rPr>
          <w:szCs w:val="24"/>
          <w:lang w:val="mk-MK"/>
        </w:rPr>
        <w:t xml:space="preserve"> II.4, II.5, II.6, II.8, II.10, II.11 </w:t>
      </w:r>
      <w:r w:rsidR="00DA110F" w:rsidRPr="008070BA">
        <w:rPr>
          <w:szCs w:val="24"/>
          <w:lang w:val="mk-MK"/>
        </w:rPr>
        <w:t>и</w:t>
      </w:r>
      <w:r w:rsidR="00D30E81" w:rsidRPr="008070BA">
        <w:rPr>
          <w:szCs w:val="24"/>
          <w:lang w:val="mk-MK"/>
        </w:rPr>
        <w:t xml:space="preserve"> II.27 </w:t>
      </w:r>
      <w:r w:rsidR="00DA110F" w:rsidRPr="008070BA">
        <w:rPr>
          <w:szCs w:val="24"/>
          <w:lang w:val="mk-MK"/>
        </w:rPr>
        <w:t>да се применливи и за субјектот</w:t>
      </w:r>
      <w:r w:rsidR="00D30E81" w:rsidRPr="008070BA">
        <w:rPr>
          <w:szCs w:val="24"/>
          <w:lang w:val="mk-MK"/>
        </w:rPr>
        <w:t>.</w:t>
      </w:r>
    </w:p>
    <w:p w14:paraId="3BBB8CE1" w14:textId="3FA08B7E" w:rsidR="00D30E81" w:rsidRPr="008070BA" w:rsidRDefault="00DA110F" w:rsidP="00797757">
      <w:pPr>
        <w:pStyle w:val="Heading2"/>
        <w:spacing w:before="100" w:beforeAutospacing="1" w:after="100" w:afterAutospacing="1"/>
        <w:rPr>
          <w:rFonts w:ascii="Times New Roman" w:hAnsi="Times New Roman"/>
          <w:lang w:val="mk-MK"/>
        </w:rPr>
      </w:pPr>
      <w:bookmarkStart w:id="97" w:name="_Toc441250867"/>
      <w:bookmarkStart w:id="98" w:name="_Toc82770544"/>
      <w:r w:rsidRPr="008070BA">
        <w:rPr>
          <w:rFonts w:ascii="Times New Roman" w:hAnsi="Times New Roman"/>
          <w:lang w:val="mk-MK"/>
        </w:rPr>
        <w:t>ЧЛЕН</w:t>
      </w:r>
      <w:r w:rsidR="0093695C" w:rsidRPr="008070BA">
        <w:rPr>
          <w:rFonts w:ascii="Times New Roman" w:hAnsi="Times New Roman"/>
          <w:lang w:val="mk-MK"/>
        </w:rPr>
        <w:t xml:space="preserve"> II.22 – </w:t>
      </w:r>
      <w:bookmarkEnd w:id="97"/>
      <w:r w:rsidRPr="008070BA">
        <w:rPr>
          <w:rFonts w:ascii="Times New Roman" w:hAnsi="Times New Roman"/>
          <w:lang w:val="mk-MK"/>
        </w:rPr>
        <w:t>БУЏЕТСКИ ТРАНСФЕРИ</w:t>
      </w:r>
      <w:bookmarkEnd w:id="98"/>
    </w:p>
    <w:p w14:paraId="3BBB8CE2" w14:textId="494101DF" w:rsidR="00D30E81" w:rsidRPr="008070BA" w:rsidRDefault="00F42A5A" w:rsidP="00797757">
      <w:pPr>
        <w:spacing w:before="100" w:beforeAutospacing="1" w:after="100" w:afterAutospacing="1" w:line="240" w:lineRule="auto"/>
        <w:jc w:val="both"/>
        <w:rPr>
          <w:szCs w:val="24"/>
          <w:lang w:val="mk-MK"/>
        </w:rPr>
      </w:pPr>
      <w:r w:rsidRPr="008070BA">
        <w:rPr>
          <w:szCs w:val="24"/>
          <w:lang w:val="mk-MK"/>
        </w:rPr>
        <w:t xml:space="preserve">На корисникот му е дозволено да го </w:t>
      </w:r>
      <w:r w:rsidR="004F58F9">
        <w:rPr>
          <w:szCs w:val="24"/>
          <w:lang w:val="mk-MK"/>
        </w:rPr>
        <w:t>приспособи</w:t>
      </w:r>
      <w:r w:rsidRPr="008070BA">
        <w:rPr>
          <w:szCs w:val="24"/>
          <w:lang w:val="mk-MK"/>
        </w:rPr>
        <w:t xml:space="preserve"> проценетиот буџет утврден во Анекс II со трансфери меѓу различните буџетски категории, доколку </w:t>
      </w:r>
      <w:r w:rsidRPr="008070BA">
        <w:rPr>
          <w:i/>
          <w:iCs/>
          <w:szCs w:val="24"/>
          <w:lang w:val="mk-MK"/>
        </w:rPr>
        <w:t xml:space="preserve">акцијата </w:t>
      </w:r>
      <w:r w:rsidRPr="008070BA">
        <w:rPr>
          <w:szCs w:val="24"/>
          <w:lang w:val="mk-MK"/>
        </w:rPr>
        <w:t xml:space="preserve">е спроведена како што е опишано во Анекс II. За ова </w:t>
      </w:r>
      <w:r w:rsidR="004F58F9">
        <w:rPr>
          <w:szCs w:val="24"/>
          <w:lang w:val="mk-MK"/>
        </w:rPr>
        <w:t>приспособување</w:t>
      </w:r>
      <w:r w:rsidRPr="008070BA">
        <w:rPr>
          <w:szCs w:val="24"/>
          <w:lang w:val="mk-MK"/>
        </w:rPr>
        <w:t xml:space="preserve"> не е потребна измена на Договорот, како што е предвидено во член </w:t>
      </w:r>
      <w:r w:rsidR="00D30E81" w:rsidRPr="008070BA">
        <w:rPr>
          <w:szCs w:val="24"/>
          <w:lang w:val="mk-MK"/>
        </w:rPr>
        <w:t>II.13.</w:t>
      </w:r>
    </w:p>
    <w:p w14:paraId="3BBB8CE3" w14:textId="5DF1B10F" w:rsidR="00D30E81" w:rsidRPr="008070BA" w:rsidRDefault="001B2CD1" w:rsidP="00797757">
      <w:pPr>
        <w:spacing w:before="100" w:beforeAutospacing="1" w:after="100" w:afterAutospacing="1" w:line="240" w:lineRule="auto"/>
        <w:jc w:val="both"/>
        <w:rPr>
          <w:szCs w:val="24"/>
          <w:lang w:val="mk-MK"/>
        </w:rPr>
      </w:pPr>
      <w:r w:rsidRPr="008070BA">
        <w:rPr>
          <w:szCs w:val="24"/>
          <w:lang w:val="mk-MK"/>
        </w:rPr>
        <w:t xml:space="preserve">Сепак, корисникот не може да додава трошоци поврзани со </w:t>
      </w:r>
      <w:r w:rsidRPr="008070BA">
        <w:rPr>
          <w:i/>
          <w:iCs/>
          <w:szCs w:val="24"/>
          <w:lang w:val="mk-MK"/>
        </w:rPr>
        <w:t xml:space="preserve">поддоговори </w:t>
      </w:r>
      <w:r w:rsidR="008B03A6" w:rsidRPr="008070BA">
        <w:rPr>
          <w:szCs w:val="24"/>
          <w:lang w:val="mk-MK"/>
        </w:rPr>
        <w:t>што</w:t>
      </w:r>
      <w:r w:rsidRPr="008070BA">
        <w:rPr>
          <w:szCs w:val="24"/>
          <w:lang w:val="mk-MK"/>
        </w:rPr>
        <w:t xml:space="preserve"> не се предвидени во Анекс 1, освен ако таквите дополнителни </w:t>
      </w:r>
      <w:r w:rsidRPr="008070BA">
        <w:rPr>
          <w:i/>
          <w:iCs/>
          <w:szCs w:val="24"/>
          <w:lang w:val="mk-MK"/>
        </w:rPr>
        <w:t xml:space="preserve">поддоговори </w:t>
      </w:r>
      <w:r w:rsidRPr="008070BA">
        <w:rPr>
          <w:szCs w:val="24"/>
          <w:lang w:val="mk-MK"/>
        </w:rPr>
        <w:t xml:space="preserve">не се одобрени од Комисијата во согласност со член </w:t>
      </w:r>
      <w:r w:rsidR="00D30E81" w:rsidRPr="008070BA">
        <w:rPr>
          <w:szCs w:val="24"/>
          <w:lang w:val="mk-MK"/>
        </w:rPr>
        <w:t>II.11.1(</w:t>
      </w:r>
      <w:r w:rsidR="00247D1B" w:rsidRPr="008070BA">
        <w:rPr>
          <w:szCs w:val="24"/>
          <w:lang w:val="mk-MK"/>
        </w:rPr>
        <w:t>г</w:t>
      </w:r>
      <w:r w:rsidR="00D30E81" w:rsidRPr="008070BA">
        <w:rPr>
          <w:szCs w:val="24"/>
          <w:lang w:val="mk-MK"/>
        </w:rPr>
        <w:t>).</w:t>
      </w:r>
    </w:p>
    <w:p w14:paraId="3BBB8CE4" w14:textId="72868AD7" w:rsidR="00D30E81" w:rsidRPr="008070BA" w:rsidRDefault="00604816" w:rsidP="00797757">
      <w:pPr>
        <w:spacing w:before="100" w:beforeAutospacing="1" w:after="100" w:afterAutospacing="1" w:line="240" w:lineRule="auto"/>
        <w:jc w:val="both"/>
        <w:rPr>
          <w:i/>
          <w:szCs w:val="24"/>
          <w:lang w:val="mk-MK"/>
        </w:rPr>
      </w:pPr>
      <w:r w:rsidRPr="008070BA">
        <w:rPr>
          <w:szCs w:val="24"/>
          <w:lang w:val="mk-MK"/>
        </w:rPr>
        <w:lastRenderedPageBreak/>
        <w:t xml:space="preserve">Првите два потстава не се однесуваат на средства кои, како што е предвидено во член </w:t>
      </w:r>
      <w:r w:rsidR="00D30E81" w:rsidRPr="008070BA">
        <w:rPr>
          <w:szCs w:val="24"/>
          <w:lang w:val="mk-MK"/>
        </w:rPr>
        <w:t>I.3.2(</w:t>
      </w:r>
      <w:r w:rsidRPr="008070BA">
        <w:rPr>
          <w:szCs w:val="24"/>
          <w:lang w:val="mk-MK"/>
        </w:rPr>
        <w:t>а</w:t>
      </w:r>
      <w:r w:rsidR="00D30E81" w:rsidRPr="008070BA">
        <w:rPr>
          <w:szCs w:val="24"/>
          <w:lang w:val="mk-MK"/>
        </w:rPr>
        <w:t xml:space="preserve">)(iii) </w:t>
      </w:r>
      <w:r w:rsidRPr="008070BA">
        <w:rPr>
          <w:szCs w:val="24"/>
          <w:lang w:val="mk-MK"/>
        </w:rPr>
        <w:t>или</w:t>
      </w:r>
      <w:r w:rsidR="00D30E81" w:rsidRPr="008070BA">
        <w:rPr>
          <w:szCs w:val="24"/>
          <w:lang w:val="mk-MK"/>
        </w:rPr>
        <w:t xml:space="preserve"> (</w:t>
      </w:r>
      <w:r w:rsidRPr="008070BA">
        <w:rPr>
          <w:szCs w:val="24"/>
          <w:lang w:val="mk-MK"/>
        </w:rPr>
        <w:t>в</w:t>
      </w:r>
      <w:r w:rsidR="00D30E81" w:rsidRPr="008070BA">
        <w:rPr>
          <w:szCs w:val="24"/>
          <w:lang w:val="mk-MK"/>
        </w:rPr>
        <w:t xml:space="preserve">), </w:t>
      </w:r>
      <w:r w:rsidRPr="008070BA">
        <w:rPr>
          <w:szCs w:val="24"/>
          <w:lang w:val="mk-MK"/>
        </w:rPr>
        <w:t>се во форма на паушал или кои, како што е предвидено во член</w:t>
      </w:r>
      <w:r w:rsidR="00D30E81" w:rsidRPr="008070BA">
        <w:rPr>
          <w:szCs w:val="24"/>
          <w:lang w:val="mk-MK"/>
        </w:rPr>
        <w:t xml:space="preserve"> </w:t>
      </w:r>
      <w:r w:rsidR="008F4DDB" w:rsidRPr="008070BA">
        <w:rPr>
          <w:szCs w:val="24"/>
          <w:lang w:val="mk-MK"/>
        </w:rPr>
        <w:t>I.3.2(</w:t>
      </w:r>
      <w:r w:rsidRPr="008070BA">
        <w:rPr>
          <w:szCs w:val="24"/>
          <w:lang w:val="mk-MK"/>
        </w:rPr>
        <w:t>д</w:t>
      </w:r>
      <w:r w:rsidR="008F4DDB" w:rsidRPr="008070BA">
        <w:rPr>
          <w:szCs w:val="24"/>
          <w:lang w:val="mk-MK"/>
        </w:rPr>
        <w:t xml:space="preserve">), </w:t>
      </w:r>
      <w:r w:rsidRPr="008070BA">
        <w:rPr>
          <w:szCs w:val="24"/>
          <w:lang w:val="mk-MK"/>
        </w:rPr>
        <w:t>се во форма на финансирање што не е поврзано со трошоци</w:t>
      </w:r>
      <w:r w:rsidR="00D30E81" w:rsidRPr="008070BA">
        <w:rPr>
          <w:szCs w:val="24"/>
          <w:lang w:val="mk-MK"/>
        </w:rPr>
        <w:t>.</w:t>
      </w:r>
    </w:p>
    <w:p w14:paraId="3BBB8CE5" w14:textId="1A6FE04F" w:rsidR="00D30E81" w:rsidRPr="008070BA" w:rsidRDefault="00604816" w:rsidP="00797757">
      <w:pPr>
        <w:pStyle w:val="Heading2"/>
        <w:spacing w:before="100" w:beforeAutospacing="1" w:after="100" w:afterAutospacing="1"/>
        <w:rPr>
          <w:rFonts w:ascii="Times New Roman" w:hAnsi="Times New Roman"/>
          <w:lang w:val="mk-MK"/>
        </w:rPr>
      </w:pPr>
      <w:bookmarkStart w:id="99" w:name="_Toc441250868"/>
      <w:bookmarkStart w:id="100" w:name="_Toc82770545"/>
      <w:r w:rsidRPr="008070BA">
        <w:rPr>
          <w:rFonts w:ascii="Times New Roman" w:hAnsi="Times New Roman"/>
          <w:lang w:val="mk-MK"/>
        </w:rPr>
        <w:t>ЧЛЕН</w:t>
      </w:r>
      <w:r w:rsidR="005A7083" w:rsidRPr="008070BA">
        <w:rPr>
          <w:rFonts w:ascii="Times New Roman" w:hAnsi="Times New Roman"/>
          <w:lang w:val="mk-MK"/>
        </w:rPr>
        <w:t xml:space="preserve"> </w:t>
      </w:r>
      <w:r w:rsidR="0093695C" w:rsidRPr="008070BA">
        <w:rPr>
          <w:rFonts w:ascii="Times New Roman" w:hAnsi="Times New Roman"/>
          <w:lang w:val="mk-MK"/>
        </w:rPr>
        <w:t xml:space="preserve">II.23 – </w:t>
      </w:r>
      <w:r w:rsidRPr="008070BA">
        <w:rPr>
          <w:rFonts w:ascii="Times New Roman" w:hAnsi="Times New Roman"/>
          <w:lang w:val="mk-MK"/>
        </w:rPr>
        <w:t>НЕУСОГЛАСЕНОСТ СО ОБВРСКИТЕ ЗА ИЗВЕСТУВАЊЕ</w:t>
      </w:r>
      <w:bookmarkEnd w:id="99"/>
      <w:bookmarkEnd w:id="100"/>
    </w:p>
    <w:p w14:paraId="3BBB8CE7" w14:textId="3F86BB27" w:rsidR="00D30E81" w:rsidRPr="008070BA" w:rsidRDefault="00EB6DA2" w:rsidP="001C2768">
      <w:pPr>
        <w:spacing w:before="100" w:beforeAutospacing="1" w:after="0" w:line="240" w:lineRule="auto"/>
        <w:jc w:val="both"/>
        <w:rPr>
          <w:bCs/>
          <w:szCs w:val="24"/>
          <w:lang w:val="mk-MK"/>
        </w:rPr>
      </w:pPr>
      <w:r w:rsidRPr="008070BA">
        <w:rPr>
          <w:bCs/>
          <w:szCs w:val="24"/>
          <w:lang w:val="mk-MK"/>
        </w:rPr>
        <w:t>Комисијата може да го раскине Договорот, како што е предвидено во член</w:t>
      </w:r>
      <w:r w:rsidR="00D30E81" w:rsidRPr="008070BA">
        <w:rPr>
          <w:bCs/>
          <w:szCs w:val="24"/>
          <w:lang w:val="mk-MK"/>
        </w:rPr>
        <w:t xml:space="preserve"> II.17.</w:t>
      </w:r>
      <w:r w:rsidR="00205A21" w:rsidRPr="008070BA">
        <w:rPr>
          <w:bCs/>
          <w:szCs w:val="24"/>
          <w:lang w:val="mk-MK"/>
        </w:rPr>
        <w:t>2</w:t>
      </w:r>
      <w:r w:rsidR="00D30E81" w:rsidRPr="008070BA">
        <w:rPr>
          <w:bCs/>
          <w:szCs w:val="24"/>
          <w:lang w:val="mk-MK"/>
        </w:rPr>
        <w:t>.1(</w:t>
      </w:r>
      <w:r w:rsidRPr="008070BA">
        <w:rPr>
          <w:bCs/>
          <w:szCs w:val="24"/>
          <w:lang w:val="mk-MK"/>
        </w:rPr>
        <w:t>б</w:t>
      </w:r>
      <w:r w:rsidR="00D30E81" w:rsidRPr="008070BA">
        <w:rPr>
          <w:bCs/>
          <w:szCs w:val="24"/>
          <w:lang w:val="mk-MK"/>
        </w:rPr>
        <w:t xml:space="preserve">) </w:t>
      </w:r>
      <w:r w:rsidRPr="008070BA">
        <w:rPr>
          <w:bCs/>
          <w:szCs w:val="24"/>
          <w:lang w:val="mk-MK"/>
        </w:rPr>
        <w:t>и да го намали грантот, како што е предвидено во член</w:t>
      </w:r>
      <w:r w:rsidR="00D30E81" w:rsidRPr="008070BA">
        <w:rPr>
          <w:bCs/>
          <w:szCs w:val="24"/>
          <w:lang w:val="mk-MK"/>
        </w:rPr>
        <w:t xml:space="preserve"> II.25.4 </w:t>
      </w:r>
      <w:r w:rsidRPr="008070BA">
        <w:rPr>
          <w:bCs/>
          <w:szCs w:val="24"/>
          <w:lang w:val="mk-MK"/>
        </w:rPr>
        <w:t>доколку корисникот</w:t>
      </w:r>
      <w:r w:rsidR="00D30E81" w:rsidRPr="008070BA">
        <w:rPr>
          <w:bCs/>
          <w:szCs w:val="24"/>
          <w:lang w:val="mk-MK"/>
        </w:rPr>
        <w:t>:</w:t>
      </w:r>
    </w:p>
    <w:p w14:paraId="3BBB8CE8" w14:textId="3926744A" w:rsidR="00D30E81" w:rsidRPr="008070BA" w:rsidRDefault="005E17EB" w:rsidP="005E17EB">
      <w:pPr>
        <w:spacing w:after="100" w:afterAutospacing="1" w:line="240" w:lineRule="auto"/>
        <w:ind w:left="851" w:hanging="567"/>
        <w:contextualSpacing/>
        <w:jc w:val="both"/>
        <w:rPr>
          <w:bCs/>
          <w:szCs w:val="24"/>
          <w:lang w:val="mk-MK"/>
        </w:rPr>
      </w:pPr>
      <w:r w:rsidRPr="008070BA">
        <w:rPr>
          <w:szCs w:val="24"/>
          <w:lang w:val="mk-MK"/>
        </w:rPr>
        <w:t>(а)</w:t>
      </w:r>
      <w:r w:rsidRPr="008070BA">
        <w:rPr>
          <w:szCs w:val="24"/>
          <w:lang w:val="mk-MK"/>
        </w:rPr>
        <w:tab/>
        <w:t xml:space="preserve">не поднесе барање за периодична исплата или исплата на </w:t>
      </w:r>
      <w:r w:rsidR="00B8219C" w:rsidRPr="008070BA">
        <w:rPr>
          <w:szCs w:val="24"/>
          <w:lang w:val="mk-MK"/>
        </w:rPr>
        <w:t>целокупниот износ</w:t>
      </w:r>
      <w:r w:rsidRPr="008070BA">
        <w:rPr>
          <w:szCs w:val="24"/>
          <w:lang w:val="mk-MK"/>
        </w:rPr>
        <w:t>, придружено со документите наведени во член</w:t>
      </w:r>
      <w:r w:rsidR="00D30E81" w:rsidRPr="008070BA">
        <w:rPr>
          <w:szCs w:val="24"/>
          <w:lang w:val="mk-MK"/>
        </w:rPr>
        <w:t xml:space="preserve"> I.4.3 </w:t>
      </w:r>
      <w:r w:rsidRPr="008070BA">
        <w:rPr>
          <w:szCs w:val="24"/>
          <w:lang w:val="mk-MK"/>
        </w:rPr>
        <w:t>или</w:t>
      </w:r>
      <w:r w:rsidR="00D30E81" w:rsidRPr="008070BA">
        <w:rPr>
          <w:szCs w:val="24"/>
          <w:lang w:val="mk-MK"/>
        </w:rPr>
        <w:t xml:space="preserve"> I.4.4 </w:t>
      </w:r>
      <w:r w:rsidRPr="008070BA">
        <w:rPr>
          <w:szCs w:val="24"/>
          <w:lang w:val="mk-MK"/>
        </w:rPr>
        <w:t>во рок од 60 календарски дена по истекот на соодветниот период за известување; и</w:t>
      </w:r>
    </w:p>
    <w:p w14:paraId="3BBB8CE9" w14:textId="59A0E32B" w:rsidR="00D30E81" w:rsidRPr="008070BA" w:rsidRDefault="005E17EB" w:rsidP="005E17EB">
      <w:pPr>
        <w:spacing w:before="100" w:beforeAutospacing="1" w:after="100" w:afterAutospacing="1" w:line="240" w:lineRule="auto"/>
        <w:ind w:left="851" w:hanging="567"/>
        <w:jc w:val="both"/>
        <w:rPr>
          <w:i/>
          <w:szCs w:val="24"/>
          <w:lang w:val="mk-MK"/>
        </w:rPr>
      </w:pPr>
      <w:r w:rsidRPr="008070BA">
        <w:rPr>
          <w:szCs w:val="24"/>
          <w:lang w:val="mk-MK"/>
        </w:rPr>
        <w:t>(б)</w:t>
      </w:r>
      <w:r w:rsidRPr="008070BA">
        <w:rPr>
          <w:szCs w:val="24"/>
          <w:lang w:val="mk-MK"/>
        </w:rPr>
        <w:tab/>
        <w:t>сè уште не достави такво барање во рок од дополнителни 60 календарски дена по добивање писмено потсетување испратено од Комисијата</w:t>
      </w:r>
      <w:r w:rsidR="00D30E81" w:rsidRPr="008070BA">
        <w:rPr>
          <w:szCs w:val="24"/>
          <w:lang w:val="mk-MK"/>
        </w:rPr>
        <w:t>.</w:t>
      </w:r>
    </w:p>
    <w:p w14:paraId="3BBB8CEE" w14:textId="431D2AB9" w:rsidR="00D30E81" w:rsidRPr="008070BA" w:rsidRDefault="005E17EB" w:rsidP="00797757">
      <w:pPr>
        <w:pStyle w:val="Heading2"/>
        <w:spacing w:before="100" w:beforeAutospacing="1" w:after="100" w:afterAutospacing="1"/>
        <w:rPr>
          <w:rFonts w:ascii="Times New Roman" w:hAnsi="Times New Roman"/>
          <w:lang w:val="mk-MK"/>
        </w:rPr>
      </w:pPr>
      <w:bookmarkStart w:id="101" w:name="_Toc441250869"/>
      <w:bookmarkStart w:id="102" w:name="_Toc82770546"/>
      <w:r w:rsidRPr="008070BA">
        <w:rPr>
          <w:rFonts w:ascii="Times New Roman" w:hAnsi="Times New Roman"/>
          <w:lang w:val="mk-MK"/>
        </w:rPr>
        <w:t>ЧЛЕН</w:t>
      </w:r>
      <w:r w:rsidR="0093695C" w:rsidRPr="008070BA">
        <w:rPr>
          <w:rFonts w:ascii="Times New Roman" w:hAnsi="Times New Roman"/>
          <w:lang w:val="mk-MK"/>
        </w:rPr>
        <w:t xml:space="preserve"> II.24 – </w:t>
      </w:r>
      <w:r w:rsidR="00C739F2" w:rsidRPr="008070BA">
        <w:rPr>
          <w:rFonts w:ascii="Times New Roman" w:hAnsi="Times New Roman"/>
          <w:lang w:val="mk-MK"/>
        </w:rPr>
        <w:t>СУСПЕНЗИЈА</w:t>
      </w:r>
      <w:r w:rsidRPr="008070BA">
        <w:rPr>
          <w:rFonts w:ascii="Times New Roman" w:hAnsi="Times New Roman"/>
          <w:lang w:val="mk-MK"/>
        </w:rPr>
        <w:t xml:space="preserve"> НА ИСПЛАТИ И </w:t>
      </w:r>
      <w:r w:rsidR="00F55CF8" w:rsidRPr="008070BA">
        <w:rPr>
          <w:rFonts w:ascii="Times New Roman" w:hAnsi="Times New Roman"/>
          <w:lang w:val="mk-MK"/>
        </w:rPr>
        <w:t>НА РОКОВИ</w:t>
      </w:r>
      <w:r w:rsidRPr="008070BA">
        <w:rPr>
          <w:rFonts w:ascii="Times New Roman" w:hAnsi="Times New Roman"/>
          <w:lang w:val="mk-MK"/>
        </w:rPr>
        <w:t xml:space="preserve"> </w:t>
      </w:r>
      <w:r w:rsidR="00F55CF8" w:rsidRPr="008070BA">
        <w:rPr>
          <w:rFonts w:ascii="Times New Roman" w:hAnsi="Times New Roman"/>
          <w:lang w:val="mk-MK"/>
        </w:rPr>
        <w:t>З</w:t>
      </w:r>
      <w:r w:rsidRPr="008070BA">
        <w:rPr>
          <w:rFonts w:ascii="Times New Roman" w:hAnsi="Times New Roman"/>
          <w:lang w:val="mk-MK"/>
        </w:rPr>
        <w:t>А ПЛАЌАЊЕ</w:t>
      </w:r>
      <w:bookmarkEnd w:id="101"/>
      <w:bookmarkEnd w:id="102"/>
    </w:p>
    <w:p w14:paraId="3BBB8CEF" w14:textId="2E894E05" w:rsidR="00D30E81" w:rsidRPr="008070BA" w:rsidRDefault="00D30E81" w:rsidP="00797757">
      <w:pPr>
        <w:pStyle w:val="Heading3"/>
        <w:spacing w:before="100" w:beforeAutospacing="1" w:after="100" w:afterAutospacing="1"/>
        <w:rPr>
          <w:lang w:val="mk-MK"/>
        </w:rPr>
      </w:pPr>
      <w:bookmarkStart w:id="103" w:name="_Toc441250870"/>
      <w:bookmarkStart w:id="104" w:name="_Toc82770547"/>
      <w:r w:rsidRPr="008070BA">
        <w:rPr>
          <w:lang w:val="mk-MK"/>
        </w:rPr>
        <w:t xml:space="preserve">II.24.1 </w:t>
      </w:r>
      <w:bookmarkEnd w:id="103"/>
      <w:r w:rsidR="00C739F2" w:rsidRPr="008070BA">
        <w:rPr>
          <w:lang w:val="mk-MK"/>
        </w:rPr>
        <w:t>Суспензија</w:t>
      </w:r>
      <w:r w:rsidR="005E17EB" w:rsidRPr="008070BA">
        <w:rPr>
          <w:lang w:val="mk-MK"/>
        </w:rPr>
        <w:t xml:space="preserve"> на исплати</w:t>
      </w:r>
      <w:bookmarkEnd w:id="104"/>
      <w:r w:rsidRPr="008070BA">
        <w:rPr>
          <w:lang w:val="mk-MK"/>
        </w:rPr>
        <w:t xml:space="preserve"> </w:t>
      </w:r>
    </w:p>
    <w:p w14:paraId="3BBB8CF0" w14:textId="648D8BC7" w:rsidR="00D30E81" w:rsidRPr="008070BA" w:rsidRDefault="00D30E81" w:rsidP="00797757">
      <w:pPr>
        <w:pStyle w:val="Heading4"/>
        <w:spacing w:before="100" w:beforeAutospacing="1" w:after="100" w:afterAutospacing="1"/>
        <w:rPr>
          <w:lang w:val="mk-MK"/>
        </w:rPr>
      </w:pPr>
      <w:r w:rsidRPr="008070BA">
        <w:rPr>
          <w:lang w:val="mk-MK"/>
        </w:rPr>
        <w:t xml:space="preserve">II.24.1.1 </w:t>
      </w:r>
      <w:r w:rsidR="005E17EB" w:rsidRPr="008070BA">
        <w:rPr>
          <w:lang w:val="mk-MK"/>
        </w:rPr>
        <w:t xml:space="preserve">Основи за </w:t>
      </w:r>
      <w:r w:rsidR="00C739F2" w:rsidRPr="008070BA">
        <w:rPr>
          <w:lang w:val="mk-MK"/>
        </w:rPr>
        <w:t>суспензија</w:t>
      </w:r>
    </w:p>
    <w:p w14:paraId="3BBB8CF1" w14:textId="6482EFA7" w:rsidR="00AB78C8" w:rsidRPr="008070BA" w:rsidRDefault="00E302E9" w:rsidP="001C2768">
      <w:pPr>
        <w:spacing w:before="100" w:beforeAutospacing="1" w:after="0" w:line="240" w:lineRule="auto"/>
        <w:jc w:val="both"/>
        <w:rPr>
          <w:szCs w:val="24"/>
          <w:lang w:val="mk-MK"/>
        </w:rPr>
      </w:pPr>
      <w:r w:rsidRPr="008070BA">
        <w:rPr>
          <w:szCs w:val="24"/>
          <w:lang w:val="mk-MK"/>
        </w:rPr>
        <w:t xml:space="preserve">Комисијата може во секој момент за време на спроведувањето на Договорот да ги </w:t>
      </w:r>
      <w:r w:rsidR="001C0684" w:rsidRPr="008070BA">
        <w:rPr>
          <w:szCs w:val="24"/>
          <w:lang w:val="mk-MK"/>
        </w:rPr>
        <w:t>суспендира</w:t>
      </w:r>
      <w:r w:rsidRPr="008070BA">
        <w:rPr>
          <w:szCs w:val="24"/>
          <w:lang w:val="mk-MK"/>
        </w:rPr>
        <w:t xml:space="preserve"> исплатите за пре</w:t>
      </w:r>
      <w:r w:rsidR="008070BA">
        <w:rPr>
          <w:szCs w:val="24"/>
          <w:lang w:val="mk-MK"/>
        </w:rPr>
        <w:t>т</w:t>
      </w:r>
      <w:r w:rsidRPr="008070BA">
        <w:rPr>
          <w:szCs w:val="24"/>
          <w:lang w:val="mk-MK"/>
        </w:rPr>
        <w:t xml:space="preserve">финансирање, периодичните исплати или исплатите на </w:t>
      </w:r>
      <w:r w:rsidR="00B8219C" w:rsidRPr="008070BA">
        <w:rPr>
          <w:szCs w:val="24"/>
          <w:lang w:val="mk-MK"/>
        </w:rPr>
        <w:t>целокупниот износ</w:t>
      </w:r>
      <w:r w:rsidR="00AB78C8" w:rsidRPr="008070BA">
        <w:rPr>
          <w:szCs w:val="24"/>
          <w:lang w:val="mk-MK"/>
        </w:rPr>
        <w:t>:</w:t>
      </w:r>
    </w:p>
    <w:p w14:paraId="3BBB8CF2" w14:textId="69B43863" w:rsidR="00D30E81" w:rsidRPr="008070BA" w:rsidRDefault="00E302E9" w:rsidP="00E302E9">
      <w:pPr>
        <w:spacing w:after="100" w:afterAutospacing="1" w:line="240" w:lineRule="auto"/>
        <w:ind w:left="851" w:hanging="567"/>
        <w:contextualSpacing/>
        <w:jc w:val="both"/>
        <w:rPr>
          <w:szCs w:val="24"/>
          <w:lang w:val="mk-MK"/>
        </w:rPr>
      </w:pPr>
      <w:r w:rsidRPr="008070BA">
        <w:rPr>
          <w:szCs w:val="24"/>
          <w:lang w:val="mk-MK"/>
        </w:rPr>
        <w:t>(а)</w:t>
      </w:r>
      <w:r w:rsidRPr="008070BA">
        <w:rPr>
          <w:szCs w:val="24"/>
          <w:lang w:val="mk-MK"/>
        </w:rPr>
        <w:tab/>
        <w:t xml:space="preserve">доколку Комисијата има докази дека корисникот извршил </w:t>
      </w:r>
      <w:r w:rsidRPr="008070BA">
        <w:rPr>
          <w:i/>
          <w:szCs w:val="24"/>
          <w:lang w:val="mk-MK"/>
        </w:rPr>
        <w:t xml:space="preserve">неправилност, измама </w:t>
      </w:r>
      <w:r w:rsidRPr="008070BA">
        <w:rPr>
          <w:szCs w:val="24"/>
          <w:lang w:val="mk-MK"/>
        </w:rPr>
        <w:t xml:space="preserve">или </w:t>
      </w:r>
      <w:r w:rsidRPr="008070BA">
        <w:rPr>
          <w:i/>
          <w:szCs w:val="24"/>
          <w:lang w:val="mk-MK"/>
        </w:rPr>
        <w:t>прекршување на обврските</w:t>
      </w:r>
      <w:r w:rsidRPr="008070BA">
        <w:rPr>
          <w:szCs w:val="24"/>
          <w:lang w:val="mk-MK"/>
        </w:rPr>
        <w:t xml:space="preserve"> во постапката за доделување </w:t>
      </w:r>
      <w:r w:rsidR="00455842" w:rsidRPr="008070BA">
        <w:rPr>
          <w:szCs w:val="24"/>
          <w:lang w:val="mk-MK"/>
        </w:rPr>
        <w:t xml:space="preserve">на грантот </w:t>
      </w:r>
      <w:r w:rsidRPr="008070BA">
        <w:rPr>
          <w:szCs w:val="24"/>
          <w:lang w:val="mk-MK"/>
        </w:rPr>
        <w:t>или за време на спроведувањето на Договорот</w:t>
      </w:r>
      <w:r w:rsidR="00D30E81" w:rsidRPr="008070BA">
        <w:rPr>
          <w:szCs w:val="24"/>
          <w:lang w:val="mk-MK"/>
        </w:rPr>
        <w:t>;</w:t>
      </w:r>
    </w:p>
    <w:p w14:paraId="3BBB8CF3" w14:textId="520D42BA" w:rsidR="00D30E81" w:rsidRPr="008070BA" w:rsidRDefault="00E302E9" w:rsidP="00E302E9">
      <w:pPr>
        <w:spacing w:before="100" w:beforeAutospacing="1" w:after="100" w:afterAutospacing="1" w:line="240" w:lineRule="auto"/>
        <w:ind w:left="851" w:hanging="567"/>
        <w:contextualSpacing/>
        <w:jc w:val="both"/>
        <w:rPr>
          <w:szCs w:val="24"/>
          <w:lang w:val="mk-MK"/>
        </w:rPr>
      </w:pPr>
      <w:r w:rsidRPr="008070BA">
        <w:rPr>
          <w:szCs w:val="24"/>
          <w:lang w:val="mk-MK"/>
        </w:rPr>
        <w:t>(б)</w:t>
      </w:r>
      <w:r w:rsidRPr="008070BA">
        <w:rPr>
          <w:szCs w:val="24"/>
          <w:lang w:val="mk-MK"/>
        </w:rPr>
        <w:tab/>
        <w:t xml:space="preserve">доколку Комисијата има докази дека корисникот извршил системска или повторлива грешка, </w:t>
      </w:r>
      <w:r w:rsidRPr="008070BA">
        <w:rPr>
          <w:i/>
          <w:szCs w:val="24"/>
          <w:lang w:val="mk-MK"/>
        </w:rPr>
        <w:t xml:space="preserve">неправилност, измама </w:t>
      </w:r>
      <w:r w:rsidRPr="008070BA">
        <w:rPr>
          <w:szCs w:val="24"/>
          <w:lang w:val="mk-MK"/>
        </w:rPr>
        <w:t xml:space="preserve">или сериозно </w:t>
      </w:r>
      <w:r w:rsidRPr="008070BA">
        <w:rPr>
          <w:i/>
          <w:szCs w:val="24"/>
          <w:lang w:val="mk-MK"/>
        </w:rPr>
        <w:t xml:space="preserve">прекршување на обврските </w:t>
      </w:r>
      <w:r w:rsidRPr="008070BA">
        <w:rPr>
          <w:szCs w:val="24"/>
          <w:lang w:val="mk-MK"/>
        </w:rPr>
        <w:t xml:space="preserve">во други грантови финансирани од Унијата или </w:t>
      </w:r>
      <w:r w:rsidR="004F58F9">
        <w:rPr>
          <w:szCs w:val="24"/>
          <w:lang w:val="mk-MK"/>
        </w:rPr>
        <w:t xml:space="preserve">од </w:t>
      </w:r>
      <w:r w:rsidRPr="008070BA">
        <w:rPr>
          <w:szCs w:val="24"/>
          <w:lang w:val="mk-MK"/>
        </w:rPr>
        <w:t xml:space="preserve">Европската заедница за атомска енергија („Евроатом“) доделени на корисникот под слични услови, при што </w:t>
      </w:r>
      <w:r w:rsidRPr="008070BA">
        <w:rPr>
          <w:i/>
          <w:szCs w:val="24"/>
          <w:lang w:val="mk-MK"/>
        </w:rPr>
        <w:t xml:space="preserve">неправилноста, измамата </w:t>
      </w:r>
      <w:r w:rsidRPr="008070BA">
        <w:rPr>
          <w:szCs w:val="24"/>
          <w:lang w:val="mk-MK"/>
        </w:rPr>
        <w:t xml:space="preserve">или </w:t>
      </w:r>
      <w:r w:rsidRPr="008070BA">
        <w:rPr>
          <w:i/>
          <w:szCs w:val="24"/>
          <w:lang w:val="mk-MK"/>
        </w:rPr>
        <w:t xml:space="preserve">прекршувањето на обврските </w:t>
      </w:r>
      <w:r w:rsidRPr="008070BA">
        <w:rPr>
          <w:szCs w:val="24"/>
          <w:lang w:val="mk-MK"/>
        </w:rPr>
        <w:t>има материјално влијание врз таквиот грант; или</w:t>
      </w:r>
    </w:p>
    <w:p w14:paraId="3BBB8CF4" w14:textId="16889D1A" w:rsidR="00D30E81" w:rsidRPr="008070BA" w:rsidRDefault="00E302E9" w:rsidP="00E302E9">
      <w:pPr>
        <w:spacing w:before="100" w:beforeAutospacing="1" w:after="100" w:afterAutospacing="1" w:line="240" w:lineRule="auto"/>
        <w:ind w:left="851" w:hanging="567"/>
        <w:contextualSpacing/>
        <w:jc w:val="both"/>
        <w:rPr>
          <w:szCs w:val="24"/>
          <w:lang w:val="mk-MK"/>
        </w:rPr>
      </w:pPr>
      <w:r w:rsidRPr="008070BA">
        <w:rPr>
          <w:szCs w:val="24"/>
          <w:lang w:val="mk-MK"/>
        </w:rPr>
        <w:t>(в)</w:t>
      </w:r>
      <w:r w:rsidRPr="008070BA">
        <w:rPr>
          <w:szCs w:val="24"/>
          <w:lang w:val="mk-MK"/>
        </w:rPr>
        <w:tab/>
        <w:t xml:space="preserve">доколку Комисијата се сомнева дека е извршена </w:t>
      </w:r>
      <w:r w:rsidRPr="008070BA">
        <w:rPr>
          <w:i/>
          <w:iCs/>
          <w:szCs w:val="24"/>
          <w:lang w:val="mk-MK"/>
        </w:rPr>
        <w:t>значителна грешка,</w:t>
      </w:r>
      <w:r w:rsidRPr="008070BA">
        <w:rPr>
          <w:szCs w:val="24"/>
          <w:lang w:val="mk-MK"/>
        </w:rPr>
        <w:t xml:space="preserve"> </w:t>
      </w:r>
      <w:r w:rsidRPr="008070BA">
        <w:rPr>
          <w:i/>
          <w:szCs w:val="24"/>
          <w:lang w:val="mk-MK"/>
        </w:rPr>
        <w:t xml:space="preserve">неправилност, измама </w:t>
      </w:r>
      <w:r w:rsidRPr="008070BA">
        <w:rPr>
          <w:szCs w:val="24"/>
          <w:lang w:val="mk-MK"/>
        </w:rPr>
        <w:t xml:space="preserve">или </w:t>
      </w:r>
      <w:r w:rsidRPr="008070BA">
        <w:rPr>
          <w:i/>
          <w:szCs w:val="24"/>
          <w:lang w:val="mk-MK"/>
        </w:rPr>
        <w:t xml:space="preserve">прекршување на обврските </w:t>
      </w:r>
      <w:r w:rsidRPr="008070BA">
        <w:rPr>
          <w:szCs w:val="24"/>
          <w:lang w:val="mk-MK"/>
        </w:rPr>
        <w:t xml:space="preserve">од страна на корисникот во постапката за доделување </w:t>
      </w:r>
      <w:r w:rsidR="00471BCE" w:rsidRPr="008070BA">
        <w:rPr>
          <w:szCs w:val="24"/>
          <w:lang w:val="mk-MK"/>
        </w:rPr>
        <w:t xml:space="preserve">на грантот </w:t>
      </w:r>
      <w:r w:rsidRPr="008070BA">
        <w:rPr>
          <w:szCs w:val="24"/>
          <w:lang w:val="mk-MK"/>
        </w:rPr>
        <w:t>или за време на спроведувањето на Договорот и треба да провери дали тие навистина се случиле</w:t>
      </w:r>
      <w:r w:rsidR="00D30E81" w:rsidRPr="008070BA">
        <w:rPr>
          <w:szCs w:val="24"/>
          <w:lang w:val="mk-MK"/>
        </w:rPr>
        <w:t>.</w:t>
      </w:r>
    </w:p>
    <w:p w14:paraId="3BBB8CF5" w14:textId="2FB25200" w:rsidR="00D30E81" w:rsidRPr="008070BA" w:rsidRDefault="00D30E81" w:rsidP="00797757">
      <w:pPr>
        <w:pStyle w:val="Heading4"/>
        <w:spacing w:before="100" w:beforeAutospacing="1" w:after="100" w:afterAutospacing="1"/>
        <w:rPr>
          <w:lang w:val="mk-MK"/>
        </w:rPr>
      </w:pPr>
      <w:r w:rsidRPr="008070BA">
        <w:rPr>
          <w:lang w:val="mk-MK"/>
        </w:rPr>
        <w:t xml:space="preserve">II.24.1.2 </w:t>
      </w:r>
      <w:r w:rsidR="002703F3" w:rsidRPr="008070BA">
        <w:rPr>
          <w:lang w:val="mk-MK"/>
        </w:rPr>
        <w:t xml:space="preserve">Постапка за </w:t>
      </w:r>
      <w:r w:rsidR="00C739F2" w:rsidRPr="008070BA">
        <w:rPr>
          <w:lang w:val="mk-MK"/>
        </w:rPr>
        <w:t>суспензија</w:t>
      </w:r>
    </w:p>
    <w:p w14:paraId="3BBB8CF6" w14:textId="25A4259D" w:rsidR="00D30E81" w:rsidRPr="008070BA" w:rsidRDefault="002703F3" w:rsidP="001C2768">
      <w:pPr>
        <w:spacing w:before="100" w:beforeAutospacing="1" w:after="0" w:line="240" w:lineRule="auto"/>
        <w:jc w:val="both"/>
        <w:rPr>
          <w:szCs w:val="24"/>
          <w:lang w:val="mk-MK"/>
        </w:rPr>
      </w:pPr>
      <w:r w:rsidRPr="008070BA">
        <w:rPr>
          <w:b/>
          <w:szCs w:val="24"/>
          <w:lang w:val="mk-MK"/>
        </w:rPr>
        <w:t>Чекор</w:t>
      </w:r>
      <w:r w:rsidR="00D30E81" w:rsidRPr="008070BA">
        <w:rPr>
          <w:b/>
          <w:szCs w:val="24"/>
          <w:lang w:val="mk-MK"/>
        </w:rPr>
        <w:t xml:space="preserve"> 1 — </w:t>
      </w:r>
      <w:r w:rsidR="00C739F2" w:rsidRPr="008070BA">
        <w:rPr>
          <w:szCs w:val="24"/>
          <w:lang w:val="mk-MK"/>
        </w:rPr>
        <w:t xml:space="preserve">Пред суспендирање на исплатите, Комисијата мора да испрати </w:t>
      </w:r>
      <w:r w:rsidR="00C739F2" w:rsidRPr="008070BA">
        <w:rPr>
          <w:i/>
          <w:iCs/>
          <w:szCs w:val="24"/>
          <w:lang w:val="mk-MK"/>
        </w:rPr>
        <w:t xml:space="preserve">формално известување </w:t>
      </w:r>
      <w:r w:rsidR="00C739F2" w:rsidRPr="008070BA">
        <w:rPr>
          <w:szCs w:val="24"/>
          <w:lang w:val="mk-MK"/>
        </w:rPr>
        <w:t>до корисникот</w:t>
      </w:r>
      <w:r w:rsidR="00D30E81" w:rsidRPr="008070BA">
        <w:rPr>
          <w:szCs w:val="24"/>
          <w:lang w:val="mk-MK"/>
        </w:rPr>
        <w:t>:</w:t>
      </w:r>
    </w:p>
    <w:p w14:paraId="3BBB8CF7" w14:textId="0E30D1B5" w:rsidR="00D30E81" w:rsidRPr="008070BA" w:rsidRDefault="000A2102" w:rsidP="000A2102">
      <w:pPr>
        <w:tabs>
          <w:tab w:val="left" w:pos="851"/>
        </w:tabs>
        <w:spacing w:after="0" w:line="240" w:lineRule="auto"/>
        <w:ind w:left="360"/>
        <w:jc w:val="both"/>
        <w:rPr>
          <w:szCs w:val="24"/>
          <w:lang w:val="mk-MK"/>
        </w:rPr>
      </w:pPr>
      <w:r w:rsidRPr="008070BA">
        <w:rPr>
          <w:szCs w:val="24"/>
          <w:lang w:val="mk-MK"/>
        </w:rPr>
        <w:t>(а)</w:t>
      </w:r>
      <w:r w:rsidRPr="008070BA">
        <w:rPr>
          <w:szCs w:val="24"/>
          <w:lang w:val="mk-MK"/>
        </w:rPr>
        <w:tab/>
        <w:t>со кое го информира за</w:t>
      </w:r>
      <w:r w:rsidR="00D30E81" w:rsidRPr="008070BA">
        <w:rPr>
          <w:szCs w:val="24"/>
          <w:lang w:val="mk-MK"/>
        </w:rPr>
        <w:t>:</w:t>
      </w:r>
    </w:p>
    <w:p w14:paraId="3BBB8CF8" w14:textId="77159780" w:rsidR="00D30E81" w:rsidRPr="008070BA" w:rsidRDefault="000A2102" w:rsidP="001C2768">
      <w:pPr>
        <w:numPr>
          <w:ilvl w:val="0"/>
          <w:numId w:val="86"/>
        </w:numPr>
        <w:spacing w:after="100" w:afterAutospacing="1" w:line="240" w:lineRule="auto"/>
        <w:ind w:left="1418" w:hanging="567"/>
        <w:jc w:val="both"/>
        <w:rPr>
          <w:szCs w:val="24"/>
          <w:lang w:val="mk-MK"/>
        </w:rPr>
      </w:pPr>
      <w:r w:rsidRPr="008070BA">
        <w:rPr>
          <w:szCs w:val="24"/>
          <w:lang w:val="mk-MK"/>
        </w:rPr>
        <w:t>својата намера да ги суспендира исплатите</w:t>
      </w:r>
      <w:r w:rsidR="00D30E81" w:rsidRPr="008070BA">
        <w:rPr>
          <w:szCs w:val="24"/>
          <w:lang w:val="mk-MK"/>
        </w:rPr>
        <w:t>;</w:t>
      </w:r>
    </w:p>
    <w:p w14:paraId="3BBB8CF9" w14:textId="01E9BFC9" w:rsidR="00D30E81" w:rsidRPr="008070BA" w:rsidRDefault="000A2102" w:rsidP="00D6479B">
      <w:pPr>
        <w:numPr>
          <w:ilvl w:val="0"/>
          <w:numId w:val="86"/>
        </w:numPr>
        <w:spacing w:before="100" w:beforeAutospacing="1" w:after="100" w:afterAutospacing="1" w:line="240" w:lineRule="auto"/>
        <w:ind w:left="1418" w:hanging="567"/>
        <w:jc w:val="both"/>
        <w:rPr>
          <w:szCs w:val="24"/>
          <w:lang w:val="mk-MK"/>
        </w:rPr>
      </w:pPr>
      <w:r w:rsidRPr="008070BA">
        <w:rPr>
          <w:szCs w:val="24"/>
          <w:lang w:val="mk-MK"/>
        </w:rPr>
        <w:t>причините за суспензијата</w:t>
      </w:r>
      <w:r w:rsidR="00D30E81" w:rsidRPr="008070BA">
        <w:rPr>
          <w:szCs w:val="24"/>
          <w:lang w:val="mk-MK"/>
        </w:rPr>
        <w:t xml:space="preserve">; </w:t>
      </w:r>
    </w:p>
    <w:p w14:paraId="3BBB8CFA" w14:textId="12BE82B1" w:rsidR="00D30E81" w:rsidRPr="008070BA" w:rsidRDefault="00DF6BC9" w:rsidP="001C2768">
      <w:pPr>
        <w:numPr>
          <w:ilvl w:val="0"/>
          <w:numId w:val="86"/>
        </w:numPr>
        <w:spacing w:before="100" w:beforeAutospacing="1" w:after="0" w:line="240" w:lineRule="auto"/>
        <w:ind w:left="1418" w:hanging="567"/>
        <w:jc w:val="both"/>
        <w:rPr>
          <w:szCs w:val="24"/>
          <w:lang w:val="mk-MK"/>
        </w:rPr>
      </w:pPr>
      <w:r w:rsidRPr="008070BA">
        <w:rPr>
          <w:szCs w:val="24"/>
          <w:lang w:val="mk-MK"/>
        </w:rPr>
        <w:t>во случаите наведени во точките</w:t>
      </w:r>
      <w:r w:rsidR="00D30E81" w:rsidRPr="008070BA">
        <w:rPr>
          <w:szCs w:val="24"/>
          <w:lang w:val="mk-MK"/>
        </w:rPr>
        <w:t xml:space="preserve"> (</w:t>
      </w:r>
      <w:r w:rsidRPr="008070BA">
        <w:rPr>
          <w:szCs w:val="24"/>
          <w:lang w:val="mk-MK"/>
        </w:rPr>
        <w:t>а</w:t>
      </w:r>
      <w:r w:rsidR="00D30E81" w:rsidRPr="008070BA">
        <w:rPr>
          <w:szCs w:val="24"/>
          <w:lang w:val="mk-MK"/>
        </w:rPr>
        <w:t xml:space="preserve">) </w:t>
      </w:r>
      <w:r w:rsidRPr="008070BA">
        <w:rPr>
          <w:szCs w:val="24"/>
          <w:lang w:val="mk-MK"/>
        </w:rPr>
        <w:t>и</w:t>
      </w:r>
      <w:r w:rsidR="00D30E81" w:rsidRPr="008070BA">
        <w:rPr>
          <w:szCs w:val="24"/>
          <w:lang w:val="mk-MK"/>
        </w:rPr>
        <w:t xml:space="preserve"> (</w:t>
      </w:r>
      <w:r w:rsidRPr="008070BA">
        <w:rPr>
          <w:szCs w:val="24"/>
          <w:lang w:val="mk-MK"/>
        </w:rPr>
        <w:t>б</w:t>
      </w:r>
      <w:r w:rsidR="00D30E81" w:rsidRPr="008070BA">
        <w:rPr>
          <w:szCs w:val="24"/>
          <w:lang w:val="mk-MK"/>
        </w:rPr>
        <w:t xml:space="preserve">) </w:t>
      </w:r>
      <w:r w:rsidRPr="008070BA">
        <w:rPr>
          <w:szCs w:val="24"/>
          <w:lang w:val="mk-MK"/>
        </w:rPr>
        <w:t>од член</w:t>
      </w:r>
      <w:r w:rsidR="00D30E81" w:rsidRPr="008070BA">
        <w:rPr>
          <w:szCs w:val="24"/>
          <w:lang w:val="mk-MK"/>
        </w:rPr>
        <w:t xml:space="preserve"> II.24.1.1, </w:t>
      </w:r>
      <w:r w:rsidRPr="008070BA">
        <w:rPr>
          <w:szCs w:val="24"/>
          <w:lang w:val="mk-MK"/>
        </w:rPr>
        <w:t>условите што треба да се исполнат за да се продолжи со исплатите; и</w:t>
      </w:r>
    </w:p>
    <w:p w14:paraId="3BBB8CFB" w14:textId="7F6F29E1" w:rsidR="00D30E81" w:rsidRPr="008070BA" w:rsidRDefault="000A2102" w:rsidP="000A2102">
      <w:pPr>
        <w:spacing w:after="100" w:afterAutospacing="1" w:line="240" w:lineRule="auto"/>
        <w:ind w:left="851" w:hanging="425"/>
        <w:jc w:val="both"/>
        <w:rPr>
          <w:szCs w:val="24"/>
          <w:lang w:val="mk-MK"/>
        </w:rPr>
      </w:pPr>
      <w:r w:rsidRPr="008070BA">
        <w:rPr>
          <w:szCs w:val="24"/>
          <w:lang w:val="mk-MK"/>
        </w:rPr>
        <w:t>(б)</w:t>
      </w:r>
      <w:r w:rsidRPr="008070BA">
        <w:rPr>
          <w:szCs w:val="24"/>
          <w:lang w:val="mk-MK"/>
        </w:rPr>
        <w:tab/>
        <w:t xml:space="preserve">со кое </w:t>
      </w:r>
      <w:r w:rsidR="00F10558" w:rsidRPr="008070BA">
        <w:rPr>
          <w:szCs w:val="24"/>
          <w:lang w:val="mk-MK"/>
        </w:rPr>
        <w:t>го повикува</w:t>
      </w:r>
      <w:r w:rsidRPr="008070BA">
        <w:rPr>
          <w:szCs w:val="24"/>
          <w:lang w:val="mk-MK"/>
        </w:rPr>
        <w:t xml:space="preserve"> да достави забелешки во рок од 30 календарски дена од приемот на </w:t>
      </w:r>
      <w:r w:rsidRPr="008070BA">
        <w:rPr>
          <w:i/>
          <w:iCs/>
          <w:szCs w:val="24"/>
          <w:lang w:val="mk-MK"/>
        </w:rPr>
        <w:t>формалното известување</w:t>
      </w:r>
      <w:r w:rsidR="00D30E81" w:rsidRPr="008070BA">
        <w:rPr>
          <w:szCs w:val="24"/>
          <w:lang w:val="mk-MK"/>
        </w:rPr>
        <w:t>.</w:t>
      </w:r>
    </w:p>
    <w:p w14:paraId="3BBB8CFC" w14:textId="66A68EDB" w:rsidR="00D30E81" w:rsidRPr="008070BA" w:rsidRDefault="000C417A" w:rsidP="001C2768">
      <w:pPr>
        <w:spacing w:before="100" w:beforeAutospacing="1" w:after="0" w:line="240" w:lineRule="auto"/>
        <w:jc w:val="both"/>
        <w:rPr>
          <w:szCs w:val="24"/>
          <w:lang w:val="mk-MK"/>
        </w:rPr>
      </w:pPr>
      <w:r w:rsidRPr="008070BA">
        <w:rPr>
          <w:b/>
          <w:szCs w:val="24"/>
          <w:lang w:val="mk-MK"/>
        </w:rPr>
        <w:lastRenderedPageBreak/>
        <w:t>Чекор</w:t>
      </w:r>
      <w:r w:rsidR="00D30E81" w:rsidRPr="008070BA">
        <w:rPr>
          <w:b/>
          <w:szCs w:val="24"/>
          <w:lang w:val="mk-MK"/>
        </w:rPr>
        <w:t xml:space="preserve"> 2 </w:t>
      </w:r>
      <w:r w:rsidR="00D30E81" w:rsidRPr="008070BA">
        <w:rPr>
          <w:szCs w:val="24"/>
          <w:lang w:val="mk-MK"/>
        </w:rPr>
        <w:t xml:space="preserve">— </w:t>
      </w:r>
      <w:r w:rsidRPr="008070BA">
        <w:rPr>
          <w:szCs w:val="24"/>
          <w:lang w:val="mk-MK"/>
        </w:rPr>
        <w:t>Доколку Комисијата не добие забелешки или одлучи да продолжи со постапката и покрај добиените забелеш</w:t>
      </w:r>
      <w:r w:rsidR="00C50AAD" w:rsidRPr="008070BA">
        <w:rPr>
          <w:szCs w:val="24"/>
          <w:lang w:val="mk-MK"/>
        </w:rPr>
        <w:t>к</w:t>
      </w:r>
      <w:r w:rsidRPr="008070BA">
        <w:rPr>
          <w:szCs w:val="24"/>
          <w:lang w:val="mk-MK"/>
        </w:rPr>
        <w:t xml:space="preserve">и, таа мора да испрати </w:t>
      </w:r>
      <w:r w:rsidRPr="008070BA">
        <w:rPr>
          <w:i/>
          <w:iCs/>
          <w:szCs w:val="24"/>
          <w:lang w:val="mk-MK"/>
        </w:rPr>
        <w:t xml:space="preserve">формално известување </w:t>
      </w:r>
      <w:r w:rsidRPr="008070BA">
        <w:rPr>
          <w:szCs w:val="24"/>
          <w:lang w:val="mk-MK"/>
        </w:rPr>
        <w:t>до корисникот со кое го информира за</w:t>
      </w:r>
      <w:r w:rsidR="00D30E81" w:rsidRPr="008070BA">
        <w:rPr>
          <w:szCs w:val="24"/>
          <w:lang w:val="mk-MK"/>
        </w:rPr>
        <w:t>:</w:t>
      </w:r>
    </w:p>
    <w:p w14:paraId="3BBB8CFD" w14:textId="6AB54972" w:rsidR="00D30E81" w:rsidRPr="008070BA" w:rsidRDefault="000C417A" w:rsidP="000C417A">
      <w:pPr>
        <w:tabs>
          <w:tab w:val="left" w:pos="851"/>
        </w:tabs>
        <w:spacing w:after="100" w:afterAutospacing="1" w:line="240" w:lineRule="auto"/>
        <w:ind w:left="284"/>
        <w:contextualSpacing/>
        <w:jc w:val="both"/>
        <w:rPr>
          <w:szCs w:val="24"/>
          <w:lang w:val="mk-MK"/>
        </w:rPr>
      </w:pPr>
      <w:r w:rsidRPr="008070BA">
        <w:rPr>
          <w:szCs w:val="24"/>
          <w:lang w:val="mk-MK"/>
        </w:rPr>
        <w:t>(а)</w:t>
      </w:r>
      <w:r w:rsidRPr="008070BA">
        <w:rPr>
          <w:szCs w:val="24"/>
          <w:lang w:val="mk-MK"/>
        </w:rPr>
        <w:tab/>
        <w:t>суспензијата на исплатите</w:t>
      </w:r>
      <w:r w:rsidR="00D30E81" w:rsidRPr="008070BA">
        <w:rPr>
          <w:szCs w:val="24"/>
          <w:lang w:val="mk-MK"/>
        </w:rPr>
        <w:t>;</w:t>
      </w:r>
    </w:p>
    <w:p w14:paraId="3BBB8CFE" w14:textId="5922725C" w:rsidR="00D30E81" w:rsidRPr="008070BA" w:rsidRDefault="000C417A" w:rsidP="000C417A">
      <w:pPr>
        <w:tabs>
          <w:tab w:val="left" w:pos="851"/>
        </w:tabs>
        <w:spacing w:before="100" w:beforeAutospacing="1" w:after="100" w:afterAutospacing="1" w:line="240" w:lineRule="auto"/>
        <w:ind w:left="851" w:hanging="567"/>
        <w:contextualSpacing/>
        <w:jc w:val="both"/>
        <w:rPr>
          <w:szCs w:val="24"/>
          <w:lang w:val="mk-MK"/>
        </w:rPr>
      </w:pPr>
      <w:r w:rsidRPr="008070BA">
        <w:rPr>
          <w:szCs w:val="24"/>
          <w:lang w:val="mk-MK"/>
        </w:rPr>
        <w:t>(б)</w:t>
      </w:r>
      <w:r w:rsidRPr="008070BA">
        <w:rPr>
          <w:szCs w:val="24"/>
          <w:lang w:val="mk-MK"/>
        </w:rPr>
        <w:tab/>
        <w:t>причините за суспензијата</w:t>
      </w:r>
      <w:r w:rsidR="00D30E81" w:rsidRPr="008070BA">
        <w:rPr>
          <w:szCs w:val="24"/>
          <w:lang w:val="mk-MK"/>
        </w:rPr>
        <w:t>;</w:t>
      </w:r>
    </w:p>
    <w:p w14:paraId="3BBB8CFF" w14:textId="67415EBD" w:rsidR="00D30E81" w:rsidRPr="008070BA" w:rsidRDefault="000C417A" w:rsidP="000C417A">
      <w:pPr>
        <w:spacing w:before="100" w:beforeAutospacing="1" w:after="100" w:afterAutospacing="1" w:line="240" w:lineRule="auto"/>
        <w:ind w:left="851" w:hanging="567"/>
        <w:contextualSpacing/>
        <w:jc w:val="both"/>
        <w:rPr>
          <w:szCs w:val="24"/>
          <w:lang w:val="mk-MK"/>
        </w:rPr>
      </w:pPr>
      <w:r w:rsidRPr="008070BA">
        <w:rPr>
          <w:szCs w:val="24"/>
          <w:lang w:val="mk-MK"/>
        </w:rPr>
        <w:t>(в)</w:t>
      </w:r>
      <w:r w:rsidRPr="008070BA">
        <w:rPr>
          <w:szCs w:val="24"/>
          <w:lang w:val="mk-MK"/>
        </w:rPr>
        <w:tab/>
      </w:r>
      <w:r w:rsidR="00C50AAD" w:rsidRPr="008070BA">
        <w:rPr>
          <w:szCs w:val="24"/>
          <w:lang w:val="mk-MK"/>
        </w:rPr>
        <w:t>конечните услови за продолжување со исплатите во случаите наведени во точките (а) и (б) од член</w:t>
      </w:r>
      <w:r w:rsidR="00D30E81" w:rsidRPr="008070BA">
        <w:rPr>
          <w:szCs w:val="24"/>
          <w:lang w:val="mk-MK"/>
        </w:rPr>
        <w:t xml:space="preserve"> II.24.1.1;</w:t>
      </w:r>
    </w:p>
    <w:p w14:paraId="3BBB8D00" w14:textId="6C9415F4" w:rsidR="00D30E81" w:rsidRPr="008070BA" w:rsidRDefault="000C417A" w:rsidP="000C417A">
      <w:pPr>
        <w:spacing w:before="100" w:beforeAutospacing="1" w:after="100" w:afterAutospacing="1" w:line="240" w:lineRule="auto"/>
        <w:ind w:left="851" w:hanging="567"/>
        <w:contextualSpacing/>
        <w:jc w:val="both"/>
        <w:rPr>
          <w:szCs w:val="24"/>
          <w:lang w:val="mk-MK"/>
        </w:rPr>
      </w:pPr>
      <w:r w:rsidRPr="008070BA">
        <w:rPr>
          <w:szCs w:val="24"/>
          <w:lang w:val="mk-MK"/>
        </w:rPr>
        <w:t>(г)</w:t>
      </w:r>
      <w:r w:rsidRPr="008070BA">
        <w:rPr>
          <w:szCs w:val="24"/>
          <w:lang w:val="mk-MK"/>
        </w:rPr>
        <w:tab/>
      </w:r>
      <w:r w:rsidR="00C50AAD" w:rsidRPr="008070BA">
        <w:rPr>
          <w:szCs w:val="24"/>
          <w:lang w:val="mk-MK"/>
        </w:rPr>
        <w:t>наведениот датум за завршување на потребната проверка во случајот наведен во точка (в) од член</w:t>
      </w:r>
      <w:r w:rsidR="00D30E81" w:rsidRPr="008070BA">
        <w:rPr>
          <w:szCs w:val="24"/>
          <w:lang w:val="mk-MK"/>
        </w:rPr>
        <w:t xml:space="preserve"> II.24.1.1.</w:t>
      </w:r>
    </w:p>
    <w:p w14:paraId="11315349" w14:textId="77777777" w:rsidR="000C417A" w:rsidRPr="008070BA" w:rsidRDefault="000C417A" w:rsidP="000C417A">
      <w:pPr>
        <w:spacing w:before="100" w:beforeAutospacing="1" w:after="100" w:afterAutospacing="1" w:line="240" w:lineRule="auto"/>
        <w:ind w:left="851" w:hanging="567"/>
        <w:contextualSpacing/>
        <w:jc w:val="both"/>
        <w:rPr>
          <w:szCs w:val="24"/>
          <w:lang w:val="mk-MK"/>
        </w:rPr>
      </w:pPr>
    </w:p>
    <w:p w14:paraId="3BBB8D01" w14:textId="5E72CB11" w:rsidR="00D30E81" w:rsidRPr="008070BA" w:rsidRDefault="00B1639F" w:rsidP="001C2768">
      <w:pPr>
        <w:spacing w:before="100" w:beforeAutospacing="1" w:after="100" w:afterAutospacing="1" w:line="240" w:lineRule="auto"/>
        <w:jc w:val="both"/>
        <w:rPr>
          <w:szCs w:val="24"/>
          <w:lang w:val="mk-MK"/>
        </w:rPr>
      </w:pPr>
      <w:r w:rsidRPr="008070BA">
        <w:rPr>
          <w:szCs w:val="24"/>
          <w:lang w:val="mk-MK"/>
        </w:rPr>
        <w:t xml:space="preserve">Суспензијата влегува во сила на денот кога Комисијата ќе испрати </w:t>
      </w:r>
      <w:r w:rsidRPr="008070BA">
        <w:rPr>
          <w:i/>
          <w:iCs/>
          <w:szCs w:val="24"/>
          <w:lang w:val="mk-MK"/>
        </w:rPr>
        <w:t xml:space="preserve">формално известување </w:t>
      </w:r>
      <w:r w:rsidRPr="008070BA">
        <w:rPr>
          <w:szCs w:val="24"/>
          <w:lang w:val="mk-MK"/>
        </w:rPr>
        <w:t xml:space="preserve">за </w:t>
      </w:r>
      <w:r w:rsidR="00BC672D" w:rsidRPr="008070BA">
        <w:rPr>
          <w:szCs w:val="24"/>
          <w:lang w:val="mk-MK"/>
        </w:rPr>
        <w:t>суспендирање</w:t>
      </w:r>
      <w:r w:rsidRPr="008070BA">
        <w:rPr>
          <w:szCs w:val="24"/>
          <w:lang w:val="mk-MK"/>
        </w:rPr>
        <w:t xml:space="preserve"> (Чекор</w:t>
      </w:r>
      <w:r w:rsidR="00D30E81" w:rsidRPr="008070BA">
        <w:rPr>
          <w:szCs w:val="24"/>
          <w:lang w:val="mk-MK"/>
        </w:rPr>
        <w:t xml:space="preserve"> 2).</w:t>
      </w:r>
    </w:p>
    <w:p w14:paraId="3BBB8D02" w14:textId="1EC34A8B" w:rsidR="00D30E81" w:rsidRPr="008070BA" w:rsidRDefault="00263B90" w:rsidP="00797757">
      <w:pPr>
        <w:spacing w:before="100" w:beforeAutospacing="1" w:after="100" w:afterAutospacing="1" w:line="240" w:lineRule="auto"/>
        <w:jc w:val="both"/>
        <w:rPr>
          <w:szCs w:val="24"/>
          <w:lang w:val="mk-MK"/>
        </w:rPr>
      </w:pPr>
      <w:r w:rsidRPr="008070BA">
        <w:rPr>
          <w:szCs w:val="24"/>
          <w:lang w:val="mk-MK"/>
        </w:rPr>
        <w:t xml:space="preserve">Во спротивно, Комисијата мора да испрати </w:t>
      </w:r>
      <w:r w:rsidRPr="008070BA">
        <w:rPr>
          <w:i/>
          <w:iCs/>
          <w:szCs w:val="24"/>
          <w:lang w:val="mk-MK"/>
        </w:rPr>
        <w:t xml:space="preserve">формално известување </w:t>
      </w:r>
      <w:r w:rsidRPr="008070BA">
        <w:rPr>
          <w:szCs w:val="24"/>
          <w:lang w:val="mk-MK"/>
        </w:rPr>
        <w:t>до корисникот</w:t>
      </w:r>
      <w:r w:rsidR="00DF3F86">
        <w:rPr>
          <w:szCs w:val="24"/>
          <w:lang w:val="mk-MK"/>
        </w:rPr>
        <w:t>,</w:t>
      </w:r>
      <w:r w:rsidRPr="008070BA">
        <w:rPr>
          <w:szCs w:val="24"/>
          <w:lang w:val="mk-MK"/>
        </w:rPr>
        <w:t xml:space="preserve"> со кое го информира дека нема да ја продолжи постапката за суспензија</w:t>
      </w:r>
      <w:r w:rsidR="00D30E81" w:rsidRPr="008070BA">
        <w:rPr>
          <w:szCs w:val="24"/>
          <w:lang w:val="mk-MK"/>
        </w:rPr>
        <w:t>.</w:t>
      </w:r>
    </w:p>
    <w:p w14:paraId="3BBB8D03" w14:textId="5B5EC166" w:rsidR="00D30E81" w:rsidRPr="008070BA" w:rsidRDefault="00D30E81" w:rsidP="00797757">
      <w:pPr>
        <w:pStyle w:val="Heading4"/>
        <w:spacing w:before="100" w:beforeAutospacing="1" w:after="100" w:afterAutospacing="1"/>
        <w:rPr>
          <w:lang w:val="mk-MK"/>
        </w:rPr>
      </w:pPr>
      <w:r w:rsidRPr="008070BA">
        <w:rPr>
          <w:lang w:val="mk-MK"/>
        </w:rPr>
        <w:t xml:space="preserve">II.24.1.3 </w:t>
      </w:r>
      <w:r w:rsidR="00263B90" w:rsidRPr="008070BA">
        <w:rPr>
          <w:lang w:val="mk-MK"/>
        </w:rPr>
        <w:t>Ефекти од суспензијата</w:t>
      </w:r>
    </w:p>
    <w:p w14:paraId="3BBB8D05" w14:textId="26D38E46" w:rsidR="00D30E81" w:rsidRPr="008070BA" w:rsidRDefault="004E64AC" w:rsidP="00797757">
      <w:pPr>
        <w:spacing w:before="100" w:beforeAutospacing="1" w:after="100" w:afterAutospacing="1" w:line="240" w:lineRule="auto"/>
        <w:jc w:val="both"/>
        <w:rPr>
          <w:szCs w:val="24"/>
          <w:lang w:val="mk-MK"/>
        </w:rPr>
      </w:pPr>
      <w:r w:rsidRPr="008070BA">
        <w:rPr>
          <w:szCs w:val="24"/>
          <w:lang w:val="mk-MK"/>
        </w:rPr>
        <w:t>За време на периодот на суспензија на исплатите, корисникот нема право да поднесува барања за исплати и придружни документи наведени во членовите</w:t>
      </w:r>
      <w:r w:rsidR="00D30E81" w:rsidRPr="008070BA">
        <w:rPr>
          <w:szCs w:val="24"/>
          <w:lang w:val="mk-MK"/>
        </w:rPr>
        <w:t xml:space="preserve"> I.4.2, I.4.3 </w:t>
      </w:r>
      <w:r w:rsidRPr="008070BA">
        <w:rPr>
          <w:szCs w:val="24"/>
          <w:lang w:val="mk-MK"/>
        </w:rPr>
        <w:t>и</w:t>
      </w:r>
      <w:r w:rsidR="00D30E81" w:rsidRPr="008070BA">
        <w:rPr>
          <w:szCs w:val="24"/>
          <w:lang w:val="mk-MK"/>
        </w:rPr>
        <w:t xml:space="preserve"> I.4.4.</w:t>
      </w:r>
    </w:p>
    <w:p w14:paraId="3BBB8D06" w14:textId="69BCDF70" w:rsidR="00D30E81" w:rsidRPr="008070BA" w:rsidRDefault="00751980" w:rsidP="00797757">
      <w:pPr>
        <w:spacing w:before="100" w:beforeAutospacing="1" w:after="100" w:afterAutospacing="1" w:line="240" w:lineRule="auto"/>
        <w:jc w:val="both"/>
        <w:rPr>
          <w:szCs w:val="24"/>
          <w:lang w:val="mk-MK"/>
        </w:rPr>
      </w:pPr>
      <w:r w:rsidRPr="008070BA">
        <w:rPr>
          <w:szCs w:val="24"/>
          <w:lang w:val="mk-MK"/>
        </w:rPr>
        <w:t xml:space="preserve">Соодветните барања за исплата и придружните документи можат да се поднесат во најкус можен рок по продолжување со исплатите или можат да бидат вклучени во првото следно барање за исплата по продолжување со исплатите во согласност со распоредот утврден во член </w:t>
      </w:r>
      <w:r w:rsidR="00D30E81" w:rsidRPr="008070BA">
        <w:rPr>
          <w:szCs w:val="24"/>
          <w:lang w:val="mk-MK"/>
        </w:rPr>
        <w:t>I.4.1.</w:t>
      </w:r>
    </w:p>
    <w:p w14:paraId="34290755" w14:textId="5B035B08" w:rsidR="005D13CD" w:rsidRPr="008070BA" w:rsidRDefault="00263B90" w:rsidP="00263B90">
      <w:pPr>
        <w:jc w:val="both"/>
        <w:rPr>
          <w:lang w:val="mk-MK"/>
        </w:rPr>
      </w:pPr>
      <w:r w:rsidRPr="008070BA">
        <w:rPr>
          <w:szCs w:val="24"/>
          <w:lang w:val="mk-MK"/>
        </w:rPr>
        <w:t xml:space="preserve">Суспендирањето на исплатите не влијае врз правото на корисникот да го суспендира спроведувањето на </w:t>
      </w:r>
      <w:r w:rsidRPr="008070BA">
        <w:rPr>
          <w:i/>
          <w:iCs/>
          <w:szCs w:val="24"/>
          <w:lang w:val="mk-MK"/>
        </w:rPr>
        <w:t>акцијата</w:t>
      </w:r>
      <w:r w:rsidRPr="008070BA">
        <w:rPr>
          <w:szCs w:val="24"/>
          <w:lang w:val="mk-MK"/>
        </w:rPr>
        <w:t>, како што е предвидено во член</w:t>
      </w:r>
      <w:r w:rsidR="00D30E81" w:rsidRPr="008070BA">
        <w:rPr>
          <w:szCs w:val="24"/>
          <w:lang w:val="mk-MK"/>
        </w:rPr>
        <w:t xml:space="preserve"> II.16.1 </w:t>
      </w:r>
      <w:r w:rsidRPr="008070BA">
        <w:rPr>
          <w:szCs w:val="24"/>
          <w:lang w:val="mk-MK"/>
        </w:rPr>
        <w:t>или да го раскине Договорот, како што е предвидено во член</w:t>
      </w:r>
      <w:r w:rsidR="00D30E81" w:rsidRPr="008070BA">
        <w:rPr>
          <w:szCs w:val="24"/>
          <w:lang w:val="mk-MK"/>
        </w:rPr>
        <w:t xml:space="preserve"> II.17.1.</w:t>
      </w:r>
    </w:p>
    <w:p w14:paraId="3BBB8D0C" w14:textId="59B3D433" w:rsidR="00D30E81" w:rsidRPr="008070BA" w:rsidRDefault="00D30E81" w:rsidP="001C2768">
      <w:pPr>
        <w:pStyle w:val="Heading4"/>
        <w:rPr>
          <w:lang w:val="mk-MK"/>
        </w:rPr>
      </w:pPr>
      <w:r w:rsidRPr="008070BA">
        <w:rPr>
          <w:lang w:val="mk-MK"/>
        </w:rPr>
        <w:t xml:space="preserve">II.24.1.4 </w:t>
      </w:r>
      <w:r w:rsidR="00F55CF8" w:rsidRPr="008070BA">
        <w:rPr>
          <w:lang w:val="mk-MK"/>
        </w:rPr>
        <w:t>Продолжување со исплатите</w:t>
      </w:r>
    </w:p>
    <w:p w14:paraId="3BBB8D0D" w14:textId="0466A77C" w:rsidR="00D30E81" w:rsidRPr="008070BA" w:rsidRDefault="00F55CF8" w:rsidP="00797757">
      <w:pPr>
        <w:spacing w:before="100" w:beforeAutospacing="1" w:after="100" w:afterAutospacing="1" w:line="240" w:lineRule="auto"/>
        <w:jc w:val="both"/>
        <w:rPr>
          <w:szCs w:val="24"/>
          <w:lang w:val="mk-MK"/>
        </w:rPr>
      </w:pPr>
      <w:r w:rsidRPr="008070BA">
        <w:rPr>
          <w:szCs w:val="24"/>
          <w:lang w:val="mk-MK"/>
        </w:rPr>
        <w:t>Со цел Комисијата да продолжи со исплатите, корисникот мора да ги исполни утврдените услови во најкус можен рок и да ја информира Комисијата за секој постигнат напредок</w:t>
      </w:r>
      <w:r w:rsidR="00D30E81" w:rsidRPr="008070BA">
        <w:rPr>
          <w:szCs w:val="24"/>
          <w:lang w:val="mk-MK"/>
        </w:rPr>
        <w:t>.</w:t>
      </w:r>
    </w:p>
    <w:p w14:paraId="3BBB8D0E" w14:textId="4C6AE3D8" w:rsidR="00D30E81" w:rsidRPr="008070BA" w:rsidRDefault="00F55CF8" w:rsidP="00797757">
      <w:pPr>
        <w:spacing w:before="100" w:beforeAutospacing="1" w:after="100" w:afterAutospacing="1" w:line="240" w:lineRule="auto"/>
        <w:jc w:val="both"/>
        <w:rPr>
          <w:szCs w:val="24"/>
          <w:lang w:val="mk-MK"/>
        </w:rPr>
      </w:pPr>
      <w:r w:rsidRPr="008070BA">
        <w:rPr>
          <w:szCs w:val="24"/>
          <w:lang w:val="mk-MK"/>
        </w:rPr>
        <w:t xml:space="preserve">Доколку се исполнети условите за продолжување со исплатите, суспензијата ќе биде укината. Комисијата испраќа </w:t>
      </w:r>
      <w:r w:rsidRPr="008070BA">
        <w:rPr>
          <w:i/>
          <w:iCs/>
          <w:szCs w:val="24"/>
          <w:lang w:val="mk-MK"/>
        </w:rPr>
        <w:t xml:space="preserve">формално известување </w:t>
      </w:r>
      <w:r w:rsidRPr="008070BA">
        <w:rPr>
          <w:szCs w:val="24"/>
          <w:lang w:val="mk-MK"/>
        </w:rPr>
        <w:t>до корисникот и го информира за тоа</w:t>
      </w:r>
      <w:r w:rsidR="00D30E81" w:rsidRPr="008070BA">
        <w:rPr>
          <w:szCs w:val="24"/>
          <w:lang w:val="mk-MK"/>
        </w:rPr>
        <w:t>.</w:t>
      </w:r>
    </w:p>
    <w:p w14:paraId="3BBB8D0F" w14:textId="33011EC2" w:rsidR="00D30E81" w:rsidRPr="008070BA" w:rsidRDefault="00D30E81" w:rsidP="00797757">
      <w:pPr>
        <w:pStyle w:val="Heading3"/>
        <w:spacing w:before="100" w:beforeAutospacing="1" w:after="100" w:afterAutospacing="1"/>
        <w:rPr>
          <w:lang w:val="mk-MK"/>
        </w:rPr>
      </w:pPr>
      <w:bookmarkStart w:id="105" w:name="_Toc441250871"/>
      <w:bookmarkStart w:id="106" w:name="_Toc82770548"/>
      <w:r w:rsidRPr="008070BA">
        <w:rPr>
          <w:lang w:val="mk-MK"/>
        </w:rPr>
        <w:t xml:space="preserve">II.24.2 </w:t>
      </w:r>
      <w:bookmarkEnd w:id="105"/>
      <w:r w:rsidR="00F55CF8" w:rsidRPr="008070BA">
        <w:rPr>
          <w:lang w:val="mk-MK"/>
        </w:rPr>
        <w:t>Суспензија на рокот за плаќање</w:t>
      </w:r>
      <w:bookmarkEnd w:id="106"/>
    </w:p>
    <w:p w14:paraId="3BBB8D10" w14:textId="1378D8AC" w:rsidR="00D30E81" w:rsidRPr="008070BA" w:rsidRDefault="00D30E81" w:rsidP="001C2768">
      <w:pPr>
        <w:spacing w:before="100" w:beforeAutospacing="1" w:after="0" w:line="240" w:lineRule="auto"/>
        <w:ind w:left="960" w:hanging="960"/>
        <w:jc w:val="both"/>
        <w:rPr>
          <w:szCs w:val="24"/>
          <w:lang w:val="mk-MK"/>
        </w:rPr>
      </w:pPr>
      <w:r w:rsidRPr="008070BA">
        <w:rPr>
          <w:b/>
          <w:szCs w:val="24"/>
          <w:lang w:val="mk-MK"/>
        </w:rPr>
        <w:t>II.24.2.1</w:t>
      </w:r>
      <w:r w:rsidRPr="008070BA">
        <w:rPr>
          <w:szCs w:val="24"/>
          <w:lang w:val="mk-MK"/>
        </w:rPr>
        <w:t xml:space="preserve"> </w:t>
      </w:r>
      <w:r w:rsidR="00F55CF8" w:rsidRPr="008070BA">
        <w:rPr>
          <w:szCs w:val="24"/>
          <w:lang w:val="mk-MK"/>
        </w:rPr>
        <w:t>Комисијата може во кој било момент да го суспендира рокот за плаќање наведен во членовите</w:t>
      </w:r>
      <w:r w:rsidRPr="008070BA">
        <w:rPr>
          <w:szCs w:val="24"/>
          <w:lang w:val="mk-MK"/>
        </w:rPr>
        <w:t xml:space="preserve"> I.</w:t>
      </w:r>
      <w:r w:rsidR="0039077F" w:rsidRPr="008070BA">
        <w:rPr>
          <w:szCs w:val="24"/>
          <w:lang w:val="mk-MK"/>
        </w:rPr>
        <w:t>4</w:t>
      </w:r>
      <w:r w:rsidRPr="008070BA">
        <w:rPr>
          <w:szCs w:val="24"/>
          <w:lang w:val="mk-MK"/>
        </w:rPr>
        <w:t>.2, I.</w:t>
      </w:r>
      <w:r w:rsidR="0039077F" w:rsidRPr="008070BA">
        <w:rPr>
          <w:szCs w:val="24"/>
          <w:lang w:val="mk-MK"/>
        </w:rPr>
        <w:t>4</w:t>
      </w:r>
      <w:r w:rsidRPr="008070BA">
        <w:rPr>
          <w:szCs w:val="24"/>
          <w:lang w:val="mk-MK"/>
        </w:rPr>
        <w:t xml:space="preserve">.3 </w:t>
      </w:r>
      <w:r w:rsidR="00F55CF8" w:rsidRPr="008070BA">
        <w:rPr>
          <w:szCs w:val="24"/>
          <w:lang w:val="mk-MK"/>
        </w:rPr>
        <w:t>и</w:t>
      </w:r>
      <w:r w:rsidRPr="008070BA">
        <w:rPr>
          <w:szCs w:val="24"/>
          <w:lang w:val="mk-MK"/>
        </w:rPr>
        <w:t xml:space="preserve"> I.</w:t>
      </w:r>
      <w:r w:rsidR="0039077F" w:rsidRPr="008070BA">
        <w:rPr>
          <w:szCs w:val="24"/>
          <w:lang w:val="mk-MK"/>
        </w:rPr>
        <w:t>4</w:t>
      </w:r>
      <w:r w:rsidRPr="008070BA">
        <w:rPr>
          <w:szCs w:val="24"/>
          <w:lang w:val="mk-MK"/>
        </w:rPr>
        <w:t>.</w:t>
      </w:r>
      <w:r w:rsidR="0039077F" w:rsidRPr="008070BA">
        <w:rPr>
          <w:szCs w:val="24"/>
          <w:lang w:val="mk-MK"/>
        </w:rPr>
        <w:t>5</w:t>
      </w:r>
      <w:r w:rsidRPr="008070BA">
        <w:rPr>
          <w:szCs w:val="24"/>
          <w:lang w:val="mk-MK"/>
        </w:rPr>
        <w:t xml:space="preserve"> </w:t>
      </w:r>
      <w:r w:rsidR="00F55CF8" w:rsidRPr="008070BA">
        <w:rPr>
          <w:szCs w:val="24"/>
          <w:lang w:val="mk-MK"/>
        </w:rPr>
        <w:t>доколку барањето за исплата не може да се одобри затоа што</w:t>
      </w:r>
      <w:r w:rsidRPr="008070BA">
        <w:rPr>
          <w:szCs w:val="24"/>
          <w:lang w:val="mk-MK"/>
        </w:rPr>
        <w:t>:</w:t>
      </w:r>
    </w:p>
    <w:p w14:paraId="3BBB8D11" w14:textId="54EF27E4" w:rsidR="00D30E81" w:rsidRPr="008070BA" w:rsidRDefault="00F55CF8" w:rsidP="00F55CF8">
      <w:pPr>
        <w:spacing w:after="100" w:afterAutospacing="1" w:line="240" w:lineRule="auto"/>
        <w:ind w:left="960"/>
        <w:contextualSpacing/>
        <w:jc w:val="both"/>
        <w:rPr>
          <w:szCs w:val="24"/>
          <w:lang w:val="mk-MK"/>
        </w:rPr>
      </w:pPr>
      <w:r w:rsidRPr="008070BA">
        <w:rPr>
          <w:szCs w:val="24"/>
          <w:lang w:val="mk-MK"/>
        </w:rPr>
        <w:t>(а)</w:t>
      </w:r>
      <w:r w:rsidRPr="008070BA">
        <w:rPr>
          <w:szCs w:val="24"/>
          <w:lang w:val="mk-MK"/>
        </w:rPr>
        <w:tab/>
        <w:t>не е во согласност со Договорот</w:t>
      </w:r>
      <w:r w:rsidR="00D30E81" w:rsidRPr="008070BA">
        <w:rPr>
          <w:szCs w:val="24"/>
          <w:lang w:val="mk-MK"/>
        </w:rPr>
        <w:t>;</w:t>
      </w:r>
    </w:p>
    <w:p w14:paraId="3BBB8D12" w14:textId="039B734D" w:rsidR="00D30E81" w:rsidRPr="008070BA" w:rsidRDefault="00F55CF8" w:rsidP="00F55CF8">
      <w:pPr>
        <w:spacing w:before="100" w:beforeAutospacing="1" w:after="100" w:afterAutospacing="1" w:line="240" w:lineRule="auto"/>
        <w:ind w:left="960"/>
        <w:contextualSpacing/>
        <w:jc w:val="both"/>
        <w:rPr>
          <w:szCs w:val="24"/>
          <w:lang w:val="mk-MK"/>
        </w:rPr>
      </w:pPr>
      <w:r w:rsidRPr="008070BA">
        <w:rPr>
          <w:szCs w:val="24"/>
          <w:lang w:val="mk-MK"/>
        </w:rPr>
        <w:t>(б)</w:t>
      </w:r>
      <w:r w:rsidRPr="008070BA">
        <w:rPr>
          <w:szCs w:val="24"/>
          <w:lang w:val="mk-MK"/>
        </w:rPr>
        <w:tab/>
        <w:t>соодветните придружни документи не се изготвени; или</w:t>
      </w:r>
    </w:p>
    <w:p w14:paraId="3BBB8D13" w14:textId="4A6BB9D0" w:rsidR="00D30E81" w:rsidRPr="008070BA" w:rsidRDefault="00F55CF8" w:rsidP="00F55CF8">
      <w:pPr>
        <w:spacing w:before="100" w:beforeAutospacing="1" w:after="100" w:afterAutospacing="1" w:line="240" w:lineRule="auto"/>
        <w:ind w:left="1440" w:hanging="480"/>
        <w:contextualSpacing/>
        <w:jc w:val="both"/>
        <w:rPr>
          <w:szCs w:val="24"/>
          <w:lang w:val="mk-MK"/>
        </w:rPr>
      </w:pPr>
      <w:r w:rsidRPr="008070BA">
        <w:rPr>
          <w:szCs w:val="24"/>
          <w:lang w:val="mk-MK"/>
        </w:rPr>
        <w:lastRenderedPageBreak/>
        <w:t>(в)</w:t>
      </w:r>
      <w:r w:rsidRPr="008070BA">
        <w:rPr>
          <w:szCs w:val="24"/>
          <w:lang w:val="mk-MK"/>
        </w:rPr>
        <w:tab/>
        <w:t xml:space="preserve">постои сомнеж во врска со </w:t>
      </w:r>
      <w:r w:rsidR="005C7EEE" w:rsidRPr="008070BA">
        <w:rPr>
          <w:szCs w:val="24"/>
          <w:lang w:val="mk-MK"/>
        </w:rPr>
        <w:t>прифатливоста</w:t>
      </w:r>
      <w:r w:rsidRPr="008070BA">
        <w:rPr>
          <w:szCs w:val="24"/>
          <w:lang w:val="mk-MK"/>
        </w:rPr>
        <w:t xml:space="preserve"> на трошоците пријавени во финансиските извештаи и</w:t>
      </w:r>
      <w:r w:rsidR="00620BC3" w:rsidRPr="008070BA">
        <w:rPr>
          <w:szCs w:val="24"/>
          <w:lang w:val="mk-MK"/>
        </w:rPr>
        <w:t xml:space="preserve"> се неопходни дополнителни проверки, прегледи, ревизии или истраги</w:t>
      </w:r>
      <w:r w:rsidR="00D30E81" w:rsidRPr="008070BA">
        <w:rPr>
          <w:szCs w:val="24"/>
          <w:lang w:val="mk-MK"/>
        </w:rPr>
        <w:t>.</w:t>
      </w:r>
    </w:p>
    <w:p w14:paraId="3C6AABB5" w14:textId="77777777" w:rsidR="00F55CF8" w:rsidRPr="008070BA" w:rsidRDefault="00F55CF8" w:rsidP="00F55CF8">
      <w:pPr>
        <w:spacing w:before="100" w:beforeAutospacing="1" w:after="100" w:afterAutospacing="1" w:line="240" w:lineRule="auto"/>
        <w:ind w:left="1440" w:hanging="480"/>
        <w:contextualSpacing/>
        <w:jc w:val="both"/>
        <w:rPr>
          <w:szCs w:val="24"/>
          <w:lang w:val="mk-MK"/>
        </w:rPr>
      </w:pPr>
    </w:p>
    <w:p w14:paraId="3BBB8D14" w14:textId="450F67F3" w:rsidR="00D30E81" w:rsidRPr="008070BA" w:rsidRDefault="00D30E81" w:rsidP="001C2768">
      <w:pPr>
        <w:spacing w:before="100" w:beforeAutospacing="1" w:after="0" w:line="240" w:lineRule="auto"/>
        <w:jc w:val="both"/>
        <w:rPr>
          <w:szCs w:val="24"/>
          <w:lang w:val="mk-MK"/>
        </w:rPr>
      </w:pPr>
      <w:r w:rsidRPr="008070BA">
        <w:rPr>
          <w:b/>
          <w:szCs w:val="24"/>
          <w:lang w:val="mk-MK"/>
        </w:rPr>
        <w:t>II.24.2.2</w:t>
      </w:r>
      <w:r w:rsidRPr="008070BA">
        <w:rPr>
          <w:szCs w:val="24"/>
          <w:lang w:val="mk-MK"/>
        </w:rPr>
        <w:t xml:space="preserve"> </w:t>
      </w:r>
      <w:r w:rsidR="00C567FA" w:rsidRPr="008070BA">
        <w:rPr>
          <w:szCs w:val="24"/>
          <w:lang w:val="mk-MK"/>
        </w:rPr>
        <w:t xml:space="preserve">Комисијата мора да испрати </w:t>
      </w:r>
      <w:r w:rsidR="00C567FA" w:rsidRPr="008070BA">
        <w:rPr>
          <w:i/>
          <w:iCs/>
          <w:szCs w:val="24"/>
          <w:lang w:val="mk-MK"/>
        </w:rPr>
        <w:t xml:space="preserve">формално известување </w:t>
      </w:r>
      <w:r w:rsidR="00C567FA" w:rsidRPr="008070BA">
        <w:rPr>
          <w:szCs w:val="24"/>
          <w:lang w:val="mk-MK"/>
        </w:rPr>
        <w:t>до корисникот со кое го информира за</w:t>
      </w:r>
      <w:r w:rsidRPr="008070BA">
        <w:rPr>
          <w:szCs w:val="24"/>
          <w:lang w:val="mk-MK"/>
        </w:rPr>
        <w:t>:</w:t>
      </w:r>
    </w:p>
    <w:p w14:paraId="3BBB8D15" w14:textId="0D0ABF46" w:rsidR="00D30E81" w:rsidRPr="008070BA" w:rsidRDefault="00C567FA" w:rsidP="00C567FA">
      <w:pPr>
        <w:spacing w:after="100" w:afterAutospacing="1" w:line="240" w:lineRule="auto"/>
        <w:ind w:left="1077"/>
        <w:contextualSpacing/>
        <w:jc w:val="both"/>
        <w:rPr>
          <w:szCs w:val="24"/>
          <w:lang w:val="mk-MK"/>
        </w:rPr>
      </w:pPr>
      <w:r w:rsidRPr="008070BA">
        <w:rPr>
          <w:szCs w:val="24"/>
          <w:lang w:val="mk-MK"/>
        </w:rPr>
        <w:t>(а)</w:t>
      </w:r>
      <w:r w:rsidRPr="008070BA">
        <w:rPr>
          <w:szCs w:val="24"/>
          <w:lang w:val="mk-MK"/>
        </w:rPr>
        <w:tab/>
        <w:t>суспензијата; и</w:t>
      </w:r>
    </w:p>
    <w:p w14:paraId="3BBB8D16" w14:textId="1DF443C8" w:rsidR="00D30E81" w:rsidRPr="008070BA" w:rsidRDefault="00C567FA" w:rsidP="00C567FA">
      <w:pPr>
        <w:spacing w:before="100" w:beforeAutospacing="1" w:after="100" w:afterAutospacing="1" w:line="240" w:lineRule="auto"/>
        <w:ind w:left="1080"/>
        <w:jc w:val="both"/>
        <w:rPr>
          <w:szCs w:val="24"/>
          <w:lang w:val="mk-MK"/>
        </w:rPr>
      </w:pPr>
      <w:r w:rsidRPr="008070BA">
        <w:rPr>
          <w:szCs w:val="24"/>
          <w:lang w:val="mk-MK"/>
        </w:rPr>
        <w:t>(б)</w:t>
      </w:r>
      <w:r w:rsidRPr="008070BA">
        <w:rPr>
          <w:szCs w:val="24"/>
          <w:lang w:val="mk-MK"/>
        </w:rPr>
        <w:tab/>
        <w:t>причините за суспензијата</w:t>
      </w:r>
      <w:r w:rsidR="00D30E81" w:rsidRPr="008070BA">
        <w:rPr>
          <w:szCs w:val="24"/>
          <w:lang w:val="mk-MK"/>
        </w:rPr>
        <w:t>.</w:t>
      </w:r>
    </w:p>
    <w:p w14:paraId="3BBB8D17" w14:textId="65DE23A9" w:rsidR="00D30E81" w:rsidRPr="008070BA" w:rsidRDefault="00D265DA" w:rsidP="00797757">
      <w:pPr>
        <w:spacing w:before="100" w:beforeAutospacing="1" w:after="100" w:afterAutospacing="1" w:line="240" w:lineRule="auto"/>
        <w:ind w:left="960"/>
        <w:jc w:val="both"/>
        <w:rPr>
          <w:szCs w:val="24"/>
          <w:lang w:val="mk-MK"/>
        </w:rPr>
      </w:pPr>
      <w:r w:rsidRPr="008070BA">
        <w:rPr>
          <w:szCs w:val="24"/>
          <w:lang w:val="mk-MK"/>
        </w:rPr>
        <w:t xml:space="preserve">Суспензијата влегува во сила на денот кога Комисијата ќе испрати </w:t>
      </w:r>
      <w:r w:rsidRPr="008070BA">
        <w:rPr>
          <w:i/>
          <w:iCs/>
          <w:szCs w:val="24"/>
          <w:lang w:val="mk-MK"/>
        </w:rPr>
        <w:t>формално известување</w:t>
      </w:r>
      <w:r w:rsidR="00D30E81" w:rsidRPr="008070BA">
        <w:rPr>
          <w:szCs w:val="24"/>
          <w:lang w:val="mk-MK"/>
        </w:rPr>
        <w:t>.</w:t>
      </w:r>
    </w:p>
    <w:p w14:paraId="3BBB8D18" w14:textId="4176D2CF" w:rsidR="00D30E81" w:rsidRPr="008070BA" w:rsidRDefault="00D30E81" w:rsidP="00797757">
      <w:pPr>
        <w:spacing w:before="100" w:beforeAutospacing="1" w:after="100" w:afterAutospacing="1" w:line="240" w:lineRule="auto"/>
        <w:ind w:left="960" w:hanging="960"/>
        <w:jc w:val="both"/>
        <w:rPr>
          <w:szCs w:val="24"/>
          <w:lang w:val="mk-MK"/>
        </w:rPr>
      </w:pPr>
      <w:r w:rsidRPr="008070BA">
        <w:rPr>
          <w:b/>
          <w:szCs w:val="24"/>
          <w:lang w:val="mk-MK"/>
        </w:rPr>
        <w:t>II.24.2.3</w:t>
      </w:r>
      <w:r w:rsidRPr="008070BA">
        <w:rPr>
          <w:szCs w:val="24"/>
          <w:lang w:val="mk-MK"/>
        </w:rPr>
        <w:t xml:space="preserve"> </w:t>
      </w:r>
      <w:r w:rsidR="00D265DA" w:rsidRPr="008070BA">
        <w:rPr>
          <w:szCs w:val="24"/>
          <w:lang w:val="mk-MK"/>
        </w:rPr>
        <w:t>Доколку условите за суспензија на рокот за плаќање не се веќе исполнети, суспензијата ќе биде укината и ќе продолжи да тече преостанатиот период</w:t>
      </w:r>
      <w:r w:rsidRPr="008070BA">
        <w:rPr>
          <w:szCs w:val="24"/>
          <w:lang w:val="mk-MK"/>
        </w:rPr>
        <w:t>.</w:t>
      </w:r>
    </w:p>
    <w:p w14:paraId="3BBB8D19" w14:textId="7B13AA9E" w:rsidR="00D30E81" w:rsidRPr="008070BA" w:rsidRDefault="00D265DA" w:rsidP="001C2768">
      <w:pPr>
        <w:spacing w:before="100" w:beforeAutospacing="1" w:after="100" w:afterAutospacing="1" w:line="240" w:lineRule="auto"/>
        <w:ind w:left="960"/>
        <w:jc w:val="both"/>
        <w:rPr>
          <w:szCs w:val="24"/>
          <w:lang w:val="mk-MK"/>
        </w:rPr>
      </w:pPr>
      <w:r w:rsidRPr="008070BA">
        <w:rPr>
          <w:szCs w:val="24"/>
          <w:lang w:val="mk-MK"/>
        </w:rPr>
        <w:t>Доколку времетраењето на суспензијата надмине два месец</w:t>
      </w:r>
      <w:r w:rsidR="00DF3F86">
        <w:rPr>
          <w:szCs w:val="24"/>
          <w:lang w:val="mk-MK"/>
        </w:rPr>
        <w:t>а</w:t>
      </w:r>
      <w:r w:rsidRPr="008070BA">
        <w:rPr>
          <w:szCs w:val="24"/>
          <w:lang w:val="mk-MK"/>
        </w:rPr>
        <w:t>, корисникот може да побара мислење од Комисијата за тоа дали суспензијата ќе продолжи</w:t>
      </w:r>
      <w:r w:rsidR="00D30E81" w:rsidRPr="008070BA">
        <w:rPr>
          <w:szCs w:val="24"/>
          <w:lang w:val="mk-MK"/>
        </w:rPr>
        <w:t>.</w:t>
      </w:r>
    </w:p>
    <w:p w14:paraId="3BBB8D1A" w14:textId="5A3D8F03" w:rsidR="00D30E81" w:rsidRPr="008070BA" w:rsidRDefault="00777BEE" w:rsidP="001C2768">
      <w:pPr>
        <w:spacing w:before="100" w:beforeAutospacing="1" w:after="100" w:afterAutospacing="1" w:line="240" w:lineRule="auto"/>
        <w:ind w:left="960"/>
        <w:jc w:val="both"/>
        <w:rPr>
          <w:szCs w:val="24"/>
          <w:lang w:val="mk-MK"/>
        </w:rPr>
      </w:pPr>
      <w:r w:rsidRPr="008070BA">
        <w:rPr>
          <w:szCs w:val="24"/>
          <w:lang w:val="mk-MK"/>
        </w:rPr>
        <w:t>Доколку рокот за плаќање е суспендиран бидејќи техничките или финансиските извештаи не се во согласност со Договорот и ревидираниот извештај не е доставен или бил доставен, но и одбиен, Комисијата може да го раскине Договорот, како што е предвидено во член</w:t>
      </w:r>
      <w:r w:rsidR="00D30E81" w:rsidRPr="008070BA">
        <w:rPr>
          <w:szCs w:val="24"/>
          <w:lang w:val="mk-MK"/>
        </w:rPr>
        <w:t xml:space="preserve"> II.17.</w:t>
      </w:r>
      <w:r w:rsidR="00205A21" w:rsidRPr="008070BA">
        <w:rPr>
          <w:szCs w:val="24"/>
          <w:lang w:val="mk-MK"/>
        </w:rPr>
        <w:t>2</w:t>
      </w:r>
      <w:r w:rsidR="00D30E81" w:rsidRPr="008070BA">
        <w:rPr>
          <w:szCs w:val="24"/>
          <w:lang w:val="mk-MK"/>
        </w:rPr>
        <w:t>.1(</w:t>
      </w:r>
      <w:r w:rsidRPr="008070BA">
        <w:rPr>
          <w:szCs w:val="24"/>
          <w:lang w:val="mk-MK"/>
        </w:rPr>
        <w:t>б</w:t>
      </w:r>
      <w:r w:rsidR="00D30E81" w:rsidRPr="008070BA">
        <w:rPr>
          <w:szCs w:val="24"/>
          <w:lang w:val="mk-MK"/>
        </w:rPr>
        <w:t xml:space="preserve">) </w:t>
      </w:r>
      <w:r w:rsidRPr="008070BA">
        <w:rPr>
          <w:szCs w:val="24"/>
          <w:lang w:val="mk-MK"/>
        </w:rPr>
        <w:t>и да го намали грантот, како што е предвидено во член</w:t>
      </w:r>
      <w:r w:rsidR="00D30E81" w:rsidRPr="008070BA">
        <w:rPr>
          <w:szCs w:val="24"/>
          <w:lang w:val="mk-MK"/>
        </w:rPr>
        <w:t xml:space="preserve"> II.25.4.</w:t>
      </w:r>
    </w:p>
    <w:p w14:paraId="2D03BA52" w14:textId="77777777" w:rsidR="00522AC0" w:rsidRPr="008070BA" w:rsidRDefault="00522AC0" w:rsidP="001C2768">
      <w:pPr>
        <w:rPr>
          <w:lang w:val="mk-MK"/>
        </w:rPr>
      </w:pPr>
      <w:bookmarkStart w:id="107" w:name="_Toc441250872"/>
    </w:p>
    <w:p w14:paraId="3BBB8D1B" w14:textId="7AAE4A2A" w:rsidR="00D30E81" w:rsidRPr="008070BA" w:rsidRDefault="00777BEE" w:rsidP="00797757">
      <w:pPr>
        <w:pStyle w:val="Heading2"/>
        <w:spacing w:before="100" w:beforeAutospacing="1" w:after="100" w:afterAutospacing="1"/>
        <w:rPr>
          <w:rFonts w:ascii="Times New Roman" w:hAnsi="Times New Roman"/>
          <w:lang w:val="mk-MK"/>
        </w:rPr>
      </w:pPr>
      <w:bookmarkStart w:id="108" w:name="_Toc82770549"/>
      <w:r w:rsidRPr="008070BA">
        <w:rPr>
          <w:rFonts w:ascii="Times New Roman" w:hAnsi="Times New Roman"/>
          <w:lang w:val="mk-MK"/>
        </w:rPr>
        <w:t>ЧЛЕН</w:t>
      </w:r>
      <w:r w:rsidR="0093695C" w:rsidRPr="008070BA">
        <w:rPr>
          <w:rFonts w:ascii="Times New Roman" w:hAnsi="Times New Roman"/>
          <w:lang w:val="mk-MK"/>
        </w:rPr>
        <w:t xml:space="preserve"> II.25 – </w:t>
      </w:r>
      <w:r w:rsidRPr="008070BA">
        <w:rPr>
          <w:rFonts w:ascii="Times New Roman" w:hAnsi="Times New Roman"/>
          <w:lang w:val="mk-MK"/>
        </w:rPr>
        <w:t>ПРЕСМЕТКА НА КОНЕЧНИОТ ИЗНОС НА ГРАНТОТ</w:t>
      </w:r>
      <w:bookmarkEnd w:id="107"/>
      <w:bookmarkEnd w:id="108"/>
    </w:p>
    <w:p w14:paraId="3BBB8D1C" w14:textId="3C856B55" w:rsidR="00D30E81" w:rsidRPr="008070BA" w:rsidRDefault="007A5639" w:rsidP="00797757">
      <w:pPr>
        <w:spacing w:before="100" w:beforeAutospacing="1" w:after="100" w:afterAutospacing="1" w:line="240" w:lineRule="auto"/>
        <w:jc w:val="both"/>
        <w:rPr>
          <w:szCs w:val="24"/>
          <w:lang w:val="mk-MK"/>
        </w:rPr>
      </w:pPr>
      <w:r w:rsidRPr="008070BA">
        <w:rPr>
          <w:szCs w:val="24"/>
          <w:lang w:val="mk-MK"/>
        </w:rPr>
        <w:t>Конечниот износ на грантот зависи од степенот до кој акцијата е спроведена во согласност со условите од Договорот</w:t>
      </w:r>
      <w:r w:rsidR="00D30E81" w:rsidRPr="008070BA">
        <w:rPr>
          <w:szCs w:val="24"/>
          <w:lang w:val="mk-MK"/>
        </w:rPr>
        <w:t>.</w:t>
      </w:r>
    </w:p>
    <w:p w14:paraId="3BBB8D1D" w14:textId="70155D76" w:rsidR="00D30E81" w:rsidRPr="008070BA" w:rsidRDefault="007A5639" w:rsidP="001C2768">
      <w:pPr>
        <w:spacing w:after="100" w:afterAutospacing="1" w:line="240" w:lineRule="auto"/>
        <w:jc w:val="both"/>
        <w:rPr>
          <w:bCs/>
          <w:szCs w:val="24"/>
          <w:lang w:val="mk-MK"/>
        </w:rPr>
      </w:pPr>
      <w:r w:rsidRPr="008070BA">
        <w:rPr>
          <w:szCs w:val="24"/>
          <w:lang w:val="mk-MK"/>
        </w:rPr>
        <w:t xml:space="preserve">Конечниот износ на грантот го пресметува Комисијата во моментот на исплата на </w:t>
      </w:r>
      <w:r w:rsidR="00B8219C" w:rsidRPr="008070BA">
        <w:rPr>
          <w:szCs w:val="24"/>
          <w:lang w:val="mk-MK"/>
        </w:rPr>
        <w:t>целокупниот износ</w:t>
      </w:r>
      <w:r w:rsidRPr="008070BA">
        <w:rPr>
          <w:szCs w:val="24"/>
          <w:lang w:val="mk-MK"/>
        </w:rPr>
        <w:t>. Пресметката ги вклучува следниве чекори</w:t>
      </w:r>
      <w:r w:rsidR="00D30E81" w:rsidRPr="008070BA">
        <w:rPr>
          <w:bCs/>
          <w:szCs w:val="24"/>
          <w:lang w:val="mk-MK"/>
        </w:rPr>
        <w:t>:</w:t>
      </w:r>
    </w:p>
    <w:p w14:paraId="3BBB8D1E" w14:textId="24BF24D3" w:rsidR="00D30E81" w:rsidRPr="008070BA" w:rsidRDefault="007A5639" w:rsidP="001C2768">
      <w:pPr>
        <w:spacing w:after="100" w:afterAutospacing="1" w:line="240" w:lineRule="auto"/>
        <w:ind w:left="567"/>
        <w:jc w:val="both"/>
        <w:rPr>
          <w:szCs w:val="24"/>
          <w:lang w:val="mk-MK"/>
        </w:rPr>
      </w:pPr>
      <w:r w:rsidRPr="008070BA">
        <w:rPr>
          <w:szCs w:val="24"/>
          <w:lang w:val="mk-MK"/>
        </w:rPr>
        <w:t>Чекор</w:t>
      </w:r>
      <w:r w:rsidR="00D30E81" w:rsidRPr="008070BA">
        <w:rPr>
          <w:szCs w:val="24"/>
          <w:lang w:val="mk-MK"/>
        </w:rPr>
        <w:t xml:space="preserve"> 1 — </w:t>
      </w:r>
      <w:r w:rsidRPr="008070BA">
        <w:rPr>
          <w:szCs w:val="24"/>
          <w:lang w:val="mk-MK"/>
        </w:rPr>
        <w:t xml:space="preserve">Примена на стапката </w:t>
      </w:r>
      <w:r w:rsidR="003328D8" w:rsidRPr="008070BA">
        <w:rPr>
          <w:szCs w:val="24"/>
          <w:lang w:val="mk-MK"/>
        </w:rPr>
        <w:t>н</w:t>
      </w:r>
      <w:r w:rsidRPr="008070BA">
        <w:rPr>
          <w:szCs w:val="24"/>
          <w:lang w:val="mk-MK"/>
        </w:rPr>
        <w:t>а надомест</w:t>
      </w:r>
      <w:r w:rsidR="00DF3F86">
        <w:rPr>
          <w:szCs w:val="24"/>
          <w:lang w:val="mk-MK"/>
        </w:rPr>
        <w:t>ок</w:t>
      </w:r>
      <w:r w:rsidRPr="008070BA">
        <w:rPr>
          <w:szCs w:val="24"/>
          <w:lang w:val="mk-MK"/>
        </w:rPr>
        <w:t xml:space="preserve"> на </w:t>
      </w:r>
      <w:r w:rsidR="00DE2CD4" w:rsidRPr="008070BA">
        <w:rPr>
          <w:szCs w:val="24"/>
          <w:lang w:val="mk-MK"/>
        </w:rPr>
        <w:t>прифатливи</w:t>
      </w:r>
      <w:r w:rsidRPr="008070BA">
        <w:rPr>
          <w:szCs w:val="24"/>
          <w:lang w:val="mk-MK"/>
        </w:rPr>
        <w:t>те трошоци и дополнително финансирање што не е поврзано со трошоци, единици, рамна стапка и паушални придонеси</w:t>
      </w:r>
    </w:p>
    <w:p w14:paraId="3BBB8D1F" w14:textId="42CD6321" w:rsidR="00D30E81" w:rsidRPr="008070BA" w:rsidRDefault="007A5639" w:rsidP="001C2768">
      <w:pPr>
        <w:spacing w:after="100" w:afterAutospacing="1" w:line="240" w:lineRule="auto"/>
        <w:ind w:left="567"/>
        <w:jc w:val="both"/>
        <w:rPr>
          <w:szCs w:val="24"/>
          <w:lang w:val="mk-MK"/>
        </w:rPr>
      </w:pPr>
      <w:r w:rsidRPr="008070BA">
        <w:rPr>
          <w:szCs w:val="24"/>
          <w:lang w:val="mk-MK"/>
        </w:rPr>
        <w:t>Чекор</w:t>
      </w:r>
      <w:r w:rsidR="00D30E81" w:rsidRPr="008070BA">
        <w:rPr>
          <w:szCs w:val="24"/>
          <w:lang w:val="mk-MK"/>
        </w:rPr>
        <w:t xml:space="preserve"> 2 — </w:t>
      </w:r>
      <w:r w:rsidRPr="008070BA">
        <w:rPr>
          <w:szCs w:val="24"/>
          <w:lang w:val="mk-MK"/>
        </w:rPr>
        <w:t xml:space="preserve">Ограничување на </w:t>
      </w:r>
      <w:r w:rsidRPr="008070BA">
        <w:rPr>
          <w:i/>
          <w:iCs/>
          <w:szCs w:val="24"/>
          <w:lang w:val="mk-MK"/>
        </w:rPr>
        <w:t>максималниот износ на грантот</w:t>
      </w:r>
    </w:p>
    <w:p w14:paraId="3BBB8D20" w14:textId="00C675B3" w:rsidR="00D30E81" w:rsidRPr="008070BA" w:rsidRDefault="007A5639" w:rsidP="001C2768">
      <w:pPr>
        <w:spacing w:after="100" w:afterAutospacing="1" w:line="240" w:lineRule="auto"/>
        <w:ind w:left="567"/>
        <w:jc w:val="both"/>
        <w:rPr>
          <w:szCs w:val="24"/>
          <w:lang w:val="mk-MK"/>
        </w:rPr>
      </w:pPr>
      <w:r w:rsidRPr="008070BA">
        <w:rPr>
          <w:szCs w:val="24"/>
          <w:lang w:val="mk-MK"/>
        </w:rPr>
        <w:t>Чекор</w:t>
      </w:r>
      <w:r w:rsidR="00D30E81" w:rsidRPr="008070BA">
        <w:rPr>
          <w:szCs w:val="24"/>
          <w:lang w:val="mk-MK"/>
        </w:rPr>
        <w:t xml:space="preserve"> 3 — </w:t>
      </w:r>
      <w:r w:rsidRPr="008070BA">
        <w:rPr>
          <w:szCs w:val="24"/>
          <w:lang w:val="mk-MK"/>
        </w:rPr>
        <w:t>Намалување како резултат на правилото за неправење профит</w:t>
      </w:r>
    </w:p>
    <w:p w14:paraId="3BBB8D21" w14:textId="163C0AC4" w:rsidR="00D30E81" w:rsidRPr="008070BA" w:rsidRDefault="007A5639" w:rsidP="001C2768">
      <w:pPr>
        <w:spacing w:after="100" w:afterAutospacing="1" w:line="240" w:lineRule="auto"/>
        <w:ind w:left="567"/>
        <w:jc w:val="both"/>
        <w:rPr>
          <w:szCs w:val="24"/>
          <w:lang w:val="mk-MK"/>
        </w:rPr>
      </w:pPr>
      <w:r w:rsidRPr="008070BA">
        <w:rPr>
          <w:szCs w:val="24"/>
          <w:lang w:val="mk-MK"/>
        </w:rPr>
        <w:t>Чекор</w:t>
      </w:r>
      <w:r w:rsidR="00D30E81" w:rsidRPr="008070BA">
        <w:rPr>
          <w:szCs w:val="24"/>
          <w:lang w:val="mk-MK"/>
        </w:rPr>
        <w:t xml:space="preserve"> 4 — </w:t>
      </w:r>
      <w:r w:rsidRPr="008070BA">
        <w:rPr>
          <w:szCs w:val="24"/>
          <w:lang w:val="mk-MK"/>
        </w:rPr>
        <w:t>Намалување како резултат на несоодветно спроведување или прекршување други обврски</w:t>
      </w:r>
      <w:r w:rsidR="00D30E81" w:rsidRPr="008070BA">
        <w:rPr>
          <w:szCs w:val="24"/>
          <w:lang w:val="mk-MK"/>
        </w:rPr>
        <w:t>.</w:t>
      </w:r>
    </w:p>
    <w:p w14:paraId="3BBB8D22" w14:textId="67401522" w:rsidR="00D30E81" w:rsidRPr="008070BA" w:rsidRDefault="00D30E81" w:rsidP="001C2768">
      <w:pPr>
        <w:pStyle w:val="Heading3"/>
        <w:spacing w:before="100" w:beforeAutospacing="1" w:after="100" w:afterAutospacing="1"/>
        <w:ind w:left="851" w:hanging="851"/>
        <w:rPr>
          <w:lang w:val="mk-MK"/>
        </w:rPr>
      </w:pPr>
      <w:bookmarkStart w:id="109" w:name="_Toc441250873"/>
      <w:bookmarkStart w:id="110" w:name="_Toc82770550"/>
      <w:r w:rsidRPr="008070BA">
        <w:rPr>
          <w:lang w:val="mk-MK"/>
        </w:rPr>
        <w:t>II.25.1</w:t>
      </w:r>
      <w:r w:rsidRPr="008070BA">
        <w:rPr>
          <w:lang w:val="mk-MK"/>
        </w:rPr>
        <w:tab/>
      </w:r>
      <w:r w:rsidR="007A5639" w:rsidRPr="008070BA">
        <w:rPr>
          <w:lang w:val="mk-MK"/>
        </w:rPr>
        <w:t>Чекор</w:t>
      </w:r>
      <w:r w:rsidRPr="008070BA">
        <w:rPr>
          <w:lang w:val="mk-MK"/>
        </w:rPr>
        <w:t xml:space="preserve"> 1 — </w:t>
      </w:r>
      <w:r w:rsidR="0023186F" w:rsidRPr="008070BA">
        <w:rPr>
          <w:lang w:val="mk-MK"/>
        </w:rPr>
        <w:t xml:space="preserve">Примена на стапката </w:t>
      </w:r>
      <w:r w:rsidR="003328D8" w:rsidRPr="008070BA">
        <w:rPr>
          <w:lang w:val="mk-MK"/>
        </w:rPr>
        <w:t>н</w:t>
      </w:r>
      <w:r w:rsidR="0023186F" w:rsidRPr="008070BA">
        <w:rPr>
          <w:lang w:val="mk-MK"/>
        </w:rPr>
        <w:t>а надомест</w:t>
      </w:r>
      <w:r w:rsidR="00DF3F86">
        <w:rPr>
          <w:lang w:val="mk-MK"/>
        </w:rPr>
        <w:t>ок</w:t>
      </w:r>
      <w:r w:rsidR="0023186F" w:rsidRPr="008070BA">
        <w:rPr>
          <w:lang w:val="mk-MK"/>
        </w:rPr>
        <w:t xml:space="preserve"> на </w:t>
      </w:r>
      <w:r w:rsidR="00DE2CD4" w:rsidRPr="008070BA">
        <w:rPr>
          <w:lang w:val="mk-MK"/>
        </w:rPr>
        <w:t>прифатливи</w:t>
      </w:r>
      <w:r w:rsidR="0023186F" w:rsidRPr="008070BA">
        <w:rPr>
          <w:lang w:val="mk-MK"/>
        </w:rPr>
        <w:t>те трошоци и дополнително финансирање што не е поврзано со трошоци, единици, рамна стапка и паушални придонеси</w:t>
      </w:r>
      <w:bookmarkEnd w:id="109"/>
      <w:bookmarkEnd w:id="110"/>
    </w:p>
    <w:p w14:paraId="3BBB8D23" w14:textId="3E64981E" w:rsidR="00D30E81" w:rsidRPr="008070BA" w:rsidRDefault="00F66FEF" w:rsidP="00797757">
      <w:pPr>
        <w:spacing w:before="100" w:beforeAutospacing="1" w:after="100" w:afterAutospacing="1" w:line="240" w:lineRule="auto"/>
        <w:jc w:val="both"/>
        <w:rPr>
          <w:szCs w:val="24"/>
          <w:lang w:val="mk-MK"/>
        </w:rPr>
      </w:pPr>
      <w:r w:rsidRPr="008070BA">
        <w:rPr>
          <w:szCs w:val="24"/>
          <w:lang w:val="mk-MK"/>
        </w:rPr>
        <w:lastRenderedPageBreak/>
        <w:t>Овој чекор се применува како што следува</w:t>
      </w:r>
      <w:r w:rsidR="00D30E81" w:rsidRPr="008070BA">
        <w:rPr>
          <w:szCs w:val="24"/>
          <w:lang w:val="mk-MK"/>
        </w:rPr>
        <w:t>:</w:t>
      </w:r>
    </w:p>
    <w:p w14:paraId="7E77946D" w14:textId="51E477E0" w:rsidR="00180212" w:rsidRPr="008070BA" w:rsidRDefault="00F66FEF" w:rsidP="00F66FEF">
      <w:pPr>
        <w:spacing w:before="100" w:beforeAutospacing="1" w:after="240" w:line="240" w:lineRule="auto"/>
        <w:ind w:left="851" w:hanging="567"/>
        <w:jc w:val="both"/>
        <w:rPr>
          <w:szCs w:val="24"/>
          <w:lang w:val="mk-MK"/>
        </w:rPr>
      </w:pPr>
      <w:r w:rsidRPr="008070BA">
        <w:rPr>
          <w:szCs w:val="24"/>
          <w:lang w:val="mk-MK"/>
        </w:rPr>
        <w:t>(а)</w:t>
      </w:r>
      <w:r w:rsidRPr="008070BA">
        <w:rPr>
          <w:szCs w:val="24"/>
          <w:lang w:val="mk-MK"/>
        </w:rPr>
        <w:tab/>
      </w:r>
      <w:r w:rsidR="003328D8" w:rsidRPr="008070BA">
        <w:rPr>
          <w:szCs w:val="24"/>
          <w:lang w:val="mk-MK"/>
        </w:rPr>
        <w:t xml:space="preserve">Доколку, како што е предвидено во член </w:t>
      </w:r>
      <w:r w:rsidR="00180212" w:rsidRPr="008070BA">
        <w:rPr>
          <w:szCs w:val="24"/>
          <w:lang w:val="mk-MK"/>
        </w:rPr>
        <w:t>I.3.2(</w:t>
      </w:r>
      <w:r w:rsidR="003328D8" w:rsidRPr="008070BA">
        <w:rPr>
          <w:szCs w:val="24"/>
          <w:lang w:val="mk-MK"/>
        </w:rPr>
        <w:t>а</w:t>
      </w:r>
      <w:r w:rsidR="00180212" w:rsidRPr="008070BA">
        <w:rPr>
          <w:szCs w:val="24"/>
          <w:lang w:val="mk-MK"/>
        </w:rPr>
        <w:t xml:space="preserve">)(i), </w:t>
      </w:r>
      <w:r w:rsidR="003328D8" w:rsidRPr="008070BA">
        <w:rPr>
          <w:szCs w:val="24"/>
          <w:lang w:val="mk-MK"/>
        </w:rPr>
        <w:t>грантот е во форма на надомест</w:t>
      </w:r>
      <w:r w:rsidR="00DF3F86">
        <w:rPr>
          <w:szCs w:val="24"/>
          <w:lang w:val="mk-MK"/>
        </w:rPr>
        <w:t>ок</w:t>
      </w:r>
      <w:r w:rsidR="003328D8" w:rsidRPr="008070BA">
        <w:rPr>
          <w:szCs w:val="24"/>
          <w:lang w:val="mk-MK"/>
        </w:rPr>
        <w:t xml:space="preserve"> на реално направени </w:t>
      </w:r>
      <w:r w:rsidR="00DE2CD4" w:rsidRPr="008070BA">
        <w:rPr>
          <w:szCs w:val="24"/>
          <w:lang w:val="mk-MK"/>
        </w:rPr>
        <w:t>прифатливи</w:t>
      </w:r>
      <w:r w:rsidR="003328D8" w:rsidRPr="008070BA">
        <w:rPr>
          <w:szCs w:val="24"/>
          <w:lang w:val="mk-MK"/>
        </w:rPr>
        <w:t xml:space="preserve"> трошоци, стапката на надомест</w:t>
      </w:r>
      <w:r w:rsidR="00DF3F86">
        <w:rPr>
          <w:szCs w:val="24"/>
          <w:lang w:val="mk-MK"/>
        </w:rPr>
        <w:t>ок</w:t>
      </w:r>
      <w:r w:rsidR="003328D8" w:rsidRPr="008070BA">
        <w:rPr>
          <w:szCs w:val="24"/>
          <w:lang w:val="mk-MK"/>
        </w:rPr>
        <w:t xml:space="preserve"> наведена во тој член се применува за </w:t>
      </w:r>
      <w:r w:rsidR="00DE2CD4" w:rsidRPr="008070BA">
        <w:rPr>
          <w:szCs w:val="24"/>
          <w:lang w:val="mk-MK"/>
        </w:rPr>
        <w:t>прифатливи</w:t>
      </w:r>
      <w:r w:rsidR="003328D8" w:rsidRPr="008070BA">
        <w:rPr>
          <w:szCs w:val="24"/>
          <w:lang w:val="mk-MK"/>
        </w:rPr>
        <w:t>те трошоци што се одобрени од Комисијата за соодветните категории трошоци, корисници и поврзани субјекти</w:t>
      </w:r>
      <w:r w:rsidR="00B069D8" w:rsidRPr="008070BA">
        <w:rPr>
          <w:szCs w:val="24"/>
          <w:lang w:val="mk-MK"/>
        </w:rPr>
        <w:t>;</w:t>
      </w:r>
    </w:p>
    <w:p w14:paraId="3BBB8D24" w14:textId="1F4FC652" w:rsidR="00D30E81" w:rsidRPr="008070BA" w:rsidRDefault="00F66FEF" w:rsidP="00F66FEF">
      <w:pPr>
        <w:spacing w:before="100" w:beforeAutospacing="1" w:after="100" w:afterAutospacing="1" w:line="240" w:lineRule="auto"/>
        <w:ind w:left="851" w:hanging="567"/>
        <w:jc w:val="both"/>
        <w:rPr>
          <w:szCs w:val="24"/>
          <w:lang w:val="mk-MK"/>
        </w:rPr>
      </w:pPr>
      <w:r w:rsidRPr="008070BA">
        <w:rPr>
          <w:szCs w:val="24"/>
          <w:lang w:val="mk-MK"/>
        </w:rPr>
        <w:t>(б)</w:t>
      </w:r>
      <w:r w:rsidRPr="008070BA">
        <w:rPr>
          <w:szCs w:val="24"/>
          <w:lang w:val="mk-MK"/>
        </w:rPr>
        <w:tab/>
      </w:r>
      <w:r w:rsidR="00B069D8" w:rsidRPr="008070BA">
        <w:rPr>
          <w:szCs w:val="24"/>
          <w:lang w:val="mk-MK"/>
        </w:rPr>
        <w:t xml:space="preserve">Доколку, како што е предвидено во член </w:t>
      </w:r>
      <w:r w:rsidR="00D30E81" w:rsidRPr="008070BA">
        <w:rPr>
          <w:szCs w:val="24"/>
          <w:lang w:val="mk-MK"/>
        </w:rPr>
        <w:t>I.3.2(</w:t>
      </w:r>
      <w:r w:rsidR="00B069D8" w:rsidRPr="008070BA">
        <w:rPr>
          <w:szCs w:val="24"/>
          <w:lang w:val="mk-MK"/>
        </w:rPr>
        <w:t>а</w:t>
      </w:r>
      <w:r w:rsidR="00D30E81" w:rsidRPr="008070BA">
        <w:rPr>
          <w:szCs w:val="24"/>
          <w:lang w:val="mk-MK"/>
        </w:rPr>
        <w:t>)</w:t>
      </w:r>
      <w:r w:rsidR="00180212" w:rsidRPr="008070BA">
        <w:rPr>
          <w:lang w:val="mk-MK"/>
        </w:rPr>
        <w:t xml:space="preserve"> </w:t>
      </w:r>
      <w:r w:rsidR="00180212" w:rsidRPr="008070BA">
        <w:rPr>
          <w:szCs w:val="24"/>
          <w:lang w:val="mk-MK"/>
        </w:rPr>
        <w:t xml:space="preserve">(ii) </w:t>
      </w:r>
      <w:r w:rsidR="00B069D8" w:rsidRPr="008070BA">
        <w:rPr>
          <w:szCs w:val="24"/>
          <w:lang w:val="mk-MK"/>
        </w:rPr>
        <w:t>до</w:t>
      </w:r>
      <w:r w:rsidR="00180212" w:rsidRPr="008070BA">
        <w:rPr>
          <w:szCs w:val="24"/>
          <w:lang w:val="mk-MK"/>
        </w:rPr>
        <w:t xml:space="preserve"> (v)</w:t>
      </w:r>
      <w:r w:rsidR="00D30E81" w:rsidRPr="008070BA">
        <w:rPr>
          <w:szCs w:val="24"/>
          <w:lang w:val="mk-MK"/>
        </w:rPr>
        <w:t xml:space="preserve">, </w:t>
      </w:r>
      <w:r w:rsidR="00B069D8" w:rsidRPr="008070BA">
        <w:rPr>
          <w:szCs w:val="24"/>
          <w:lang w:val="mk-MK"/>
        </w:rPr>
        <w:t>грантот е во форма на надомест</w:t>
      </w:r>
      <w:r w:rsidR="00DF3F86">
        <w:rPr>
          <w:szCs w:val="24"/>
          <w:lang w:val="mk-MK"/>
        </w:rPr>
        <w:t>ок</w:t>
      </w:r>
      <w:r w:rsidR="00B069D8" w:rsidRPr="008070BA">
        <w:rPr>
          <w:szCs w:val="24"/>
          <w:lang w:val="mk-MK"/>
        </w:rPr>
        <w:t xml:space="preserve"> на </w:t>
      </w:r>
      <w:r w:rsidR="005C7EEE" w:rsidRPr="008070BA">
        <w:rPr>
          <w:szCs w:val="24"/>
          <w:lang w:val="mk-MK"/>
        </w:rPr>
        <w:t>прифатливите</w:t>
      </w:r>
      <w:r w:rsidR="00D04869" w:rsidRPr="008070BA">
        <w:rPr>
          <w:szCs w:val="24"/>
          <w:lang w:val="mk-MK"/>
        </w:rPr>
        <w:t xml:space="preserve"> </w:t>
      </w:r>
      <w:r w:rsidR="005C7EEE" w:rsidRPr="008070BA">
        <w:rPr>
          <w:szCs w:val="24"/>
          <w:lang w:val="mk-MK"/>
        </w:rPr>
        <w:t>единични трошоци</w:t>
      </w:r>
      <w:r w:rsidR="00B069D8" w:rsidRPr="008070BA">
        <w:rPr>
          <w:szCs w:val="24"/>
          <w:lang w:val="mk-MK"/>
        </w:rPr>
        <w:t xml:space="preserve">, паушални трошоци или трошоци со рамна стапка, стапката на </w:t>
      </w:r>
      <w:r w:rsidR="00DF3F86">
        <w:rPr>
          <w:szCs w:val="24"/>
          <w:lang w:val="mk-MK"/>
        </w:rPr>
        <w:t>надоместок</w:t>
      </w:r>
      <w:r w:rsidR="00B069D8" w:rsidRPr="008070BA">
        <w:rPr>
          <w:szCs w:val="24"/>
          <w:lang w:val="mk-MK"/>
        </w:rPr>
        <w:t xml:space="preserve"> наведена во тој член се применува за </w:t>
      </w:r>
      <w:r w:rsidR="00DE2CD4" w:rsidRPr="008070BA">
        <w:rPr>
          <w:szCs w:val="24"/>
          <w:lang w:val="mk-MK"/>
        </w:rPr>
        <w:t>прифатливи</w:t>
      </w:r>
      <w:r w:rsidR="00B069D8" w:rsidRPr="008070BA">
        <w:rPr>
          <w:szCs w:val="24"/>
          <w:lang w:val="mk-MK"/>
        </w:rPr>
        <w:t>те трошоци што се одобрени од Комисијата за соодветните категории трошоци, корисници и поврзани субјекти</w:t>
      </w:r>
      <w:r w:rsidR="00D30E81" w:rsidRPr="008070BA">
        <w:rPr>
          <w:szCs w:val="24"/>
          <w:lang w:val="mk-MK"/>
        </w:rPr>
        <w:t>;</w:t>
      </w:r>
    </w:p>
    <w:p w14:paraId="5084B113" w14:textId="1E1CD45D" w:rsidR="00180212" w:rsidRPr="008070BA" w:rsidRDefault="005B7180" w:rsidP="001C2768">
      <w:pPr>
        <w:spacing w:after="0" w:line="240" w:lineRule="auto"/>
        <w:ind w:left="851"/>
        <w:jc w:val="both"/>
        <w:rPr>
          <w:szCs w:val="24"/>
          <w:lang w:val="mk-MK"/>
        </w:rPr>
      </w:pPr>
      <w:r w:rsidRPr="008070BA">
        <w:rPr>
          <w:szCs w:val="24"/>
          <w:lang w:val="mk-MK"/>
        </w:rPr>
        <w:t>Износот</w:t>
      </w:r>
      <w:r w:rsidR="0005383A" w:rsidRPr="008070BA">
        <w:rPr>
          <w:szCs w:val="24"/>
          <w:lang w:val="mk-MK"/>
        </w:rPr>
        <w:t xml:space="preserve"> </w:t>
      </w:r>
      <w:r w:rsidRPr="008070BA">
        <w:rPr>
          <w:szCs w:val="24"/>
          <w:lang w:val="mk-MK"/>
        </w:rPr>
        <w:t>з</w:t>
      </w:r>
      <w:r w:rsidR="0005383A" w:rsidRPr="008070BA">
        <w:rPr>
          <w:szCs w:val="24"/>
          <w:lang w:val="mk-MK"/>
        </w:rPr>
        <w:t xml:space="preserve">а волонтерска работа пријавена како директен </w:t>
      </w:r>
      <w:r w:rsidR="005C7EEE" w:rsidRPr="008070BA">
        <w:rPr>
          <w:szCs w:val="24"/>
          <w:lang w:val="mk-MK"/>
        </w:rPr>
        <w:t>прифатлив</w:t>
      </w:r>
      <w:r w:rsidR="0005383A" w:rsidRPr="008070BA">
        <w:rPr>
          <w:szCs w:val="24"/>
          <w:lang w:val="mk-MK"/>
        </w:rPr>
        <w:t xml:space="preserve"> трошок за соодветните корисници и поврзаните субјекти мора да се ограничи на следниот износ, во зависност од тоа кој износ е најнизок</w:t>
      </w:r>
      <w:r w:rsidR="00180212" w:rsidRPr="008070BA">
        <w:rPr>
          <w:szCs w:val="24"/>
          <w:lang w:val="mk-MK"/>
        </w:rPr>
        <w:t>:</w:t>
      </w:r>
    </w:p>
    <w:p w14:paraId="0D8A171F" w14:textId="36A148E8" w:rsidR="00180212" w:rsidRPr="008070BA" w:rsidRDefault="00180212" w:rsidP="001C2768">
      <w:pPr>
        <w:spacing w:after="0" w:line="240" w:lineRule="auto"/>
        <w:ind w:left="1418" w:hanging="567"/>
        <w:jc w:val="both"/>
        <w:rPr>
          <w:szCs w:val="24"/>
          <w:lang w:val="mk-MK"/>
        </w:rPr>
      </w:pPr>
      <w:r w:rsidRPr="008070BA">
        <w:rPr>
          <w:szCs w:val="24"/>
          <w:lang w:val="mk-MK"/>
        </w:rPr>
        <w:t>(i)</w:t>
      </w:r>
      <w:r w:rsidRPr="008070BA">
        <w:rPr>
          <w:szCs w:val="24"/>
          <w:lang w:val="mk-MK"/>
        </w:rPr>
        <w:tab/>
      </w:r>
      <w:r w:rsidR="00535216" w:rsidRPr="008070BA">
        <w:rPr>
          <w:szCs w:val="24"/>
          <w:lang w:val="mk-MK"/>
        </w:rPr>
        <w:t>вкупни извори на финансирање, како што е наведено во конечниот финансиски извештај и прифатено од Комисијата, помножени со педесет проценти; или</w:t>
      </w:r>
    </w:p>
    <w:p w14:paraId="2A70D3DF" w14:textId="5E9A7516" w:rsidR="00180212" w:rsidRPr="008070BA" w:rsidRDefault="00180212" w:rsidP="001C2768">
      <w:pPr>
        <w:spacing w:after="0" w:line="240" w:lineRule="auto"/>
        <w:ind w:left="1418" w:hanging="567"/>
        <w:jc w:val="both"/>
        <w:rPr>
          <w:szCs w:val="24"/>
          <w:lang w:val="mk-MK"/>
        </w:rPr>
      </w:pPr>
      <w:r w:rsidRPr="008070BA">
        <w:rPr>
          <w:szCs w:val="24"/>
          <w:lang w:val="mk-MK"/>
        </w:rPr>
        <w:t>(ii)</w:t>
      </w:r>
      <w:r w:rsidRPr="008070BA">
        <w:rPr>
          <w:szCs w:val="24"/>
          <w:lang w:val="mk-MK"/>
        </w:rPr>
        <w:tab/>
      </w:r>
      <w:r w:rsidR="005B7180" w:rsidRPr="008070BA">
        <w:rPr>
          <w:szCs w:val="24"/>
          <w:lang w:val="mk-MK"/>
        </w:rPr>
        <w:t>износот</w:t>
      </w:r>
      <w:r w:rsidR="00535216" w:rsidRPr="008070BA">
        <w:rPr>
          <w:szCs w:val="24"/>
          <w:lang w:val="mk-MK"/>
        </w:rPr>
        <w:t xml:space="preserve"> </w:t>
      </w:r>
      <w:r w:rsidR="005B7180" w:rsidRPr="008070BA">
        <w:rPr>
          <w:szCs w:val="24"/>
          <w:lang w:val="mk-MK"/>
        </w:rPr>
        <w:t>з</w:t>
      </w:r>
      <w:r w:rsidR="00535216" w:rsidRPr="008070BA">
        <w:rPr>
          <w:szCs w:val="24"/>
          <w:lang w:val="mk-MK"/>
        </w:rPr>
        <w:t>а волонтерска работа наведен во проценетиот буџет утврден во Анекс</w:t>
      </w:r>
      <w:r w:rsidRPr="008070BA">
        <w:rPr>
          <w:szCs w:val="24"/>
          <w:lang w:val="mk-MK"/>
        </w:rPr>
        <w:t xml:space="preserve"> II.</w:t>
      </w:r>
    </w:p>
    <w:p w14:paraId="3BBB8D25" w14:textId="668AC4E0" w:rsidR="00D30E81" w:rsidRPr="008070BA" w:rsidRDefault="00F66FEF" w:rsidP="00F66FEF">
      <w:pPr>
        <w:spacing w:before="240" w:line="240" w:lineRule="auto"/>
        <w:ind w:left="851" w:hanging="567"/>
        <w:jc w:val="both"/>
        <w:rPr>
          <w:szCs w:val="24"/>
          <w:lang w:val="mk-MK"/>
        </w:rPr>
      </w:pPr>
      <w:r w:rsidRPr="008070BA">
        <w:rPr>
          <w:szCs w:val="24"/>
          <w:lang w:val="mk-MK"/>
        </w:rPr>
        <w:t>(в)</w:t>
      </w:r>
      <w:r w:rsidRPr="008070BA">
        <w:rPr>
          <w:szCs w:val="24"/>
          <w:lang w:val="mk-MK"/>
        </w:rPr>
        <w:tab/>
      </w:r>
      <w:r w:rsidR="00D04869" w:rsidRPr="008070BA">
        <w:rPr>
          <w:szCs w:val="24"/>
          <w:lang w:val="mk-MK"/>
        </w:rPr>
        <w:t>Доколку, како што е предвидено во член</w:t>
      </w:r>
      <w:r w:rsidR="00D30E81" w:rsidRPr="008070BA">
        <w:rPr>
          <w:szCs w:val="24"/>
          <w:lang w:val="mk-MK"/>
        </w:rPr>
        <w:t xml:space="preserve"> I.3.2(</w:t>
      </w:r>
      <w:r w:rsidR="00D04869" w:rsidRPr="008070BA">
        <w:rPr>
          <w:szCs w:val="24"/>
          <w:lang w:val="mk-MK"/>
        </w:rPr>
        <w:t>б</w:t>
      </w:r>
      <w:r w:rsidR="00D30E81" w:rsidRPr="008070BA">
        <w:rPr>
          <w:szCs w:val="24"/>
          <w:lang w:val="mk-MK"/>
        </w:rPr>
        <w:t xml:space="preserve">), </w:t>
      </w:r>
      <w:r w:rsidR="00D04869" w:rsidRPr="008070BA">
        <w:rPr>
          <w:szCs w:val="24"/>
          <w:lang w:val="mk-MK"/>
        </w:rPr>
        <w:t xml:space="preserve">грантот е во форма на единица придонес, единицата придонес наведена во тој член се множи со реалниот број единици одобрени од Комисијата за корисникот и </w:t>
      </w:r>
      <w:r w:rsidR="00DF3F86">
        <w:rPr>
          <w:szCs w:val="24"/>
          <w:lang w:val="mk-MK"/>
        </w:rPr>
        <w:t xml:space="preserve">за </w:t>
      </w:r>
      <w:r w:rsidR="00D04869" w:rsidRPr="008070BA">
        <w:rPr>
          <w:szCs w:val="24"/>
          <w:lang w:val="mk-MK"/>
        </w:rPr>
        <w:t>неговите поврзани субјекти</w:t>
      </w:r>
      <w:r w:rsidR="00D30E81" w:rsidRPr="008070BA">
        <w:rPr>
          <w:szCs w:val="24"/>
          <w:lang w:val="mk-MK"/>
        </w:rPr>
        <w:t>;</w:t>
      </w:r>
    </w:p>
    <w:p w14:paraId="3BBB8D26" w14:textId="7547B972" w:rsidR="00D30E81" w:rsidRPr="008070BA" w:rsidRDefault="00F66FEF" w:rsidP="00F66FEF">
      <w:pPr>
        <w:spacing w:before="240" w:line="240" w:lineRule="auto"/>
        <w:ind w:left="851" w:hanging="567"/>
        <w:jc w:val="both"/>
        <w:rPr>
          <w:szCs w:val="24"/>
          <w:lang w:val="mk-MK"/>
        </w:rPr>
      </w:pPr>
      <w:r w:rsidRPr="008070BA">
        <w:rPr>
          <w:szCs w:val="24"/>
          <w:lang w:val="mk-MK"/>
        </w:rPr>
        <w:t>(г)</w:t>
      </w:r>
      <w:r w:rsidRPr="008070BA">
        <w:rPr>
          <w:szCs w:val="24"/>
          <w:lang w:val="mk-MK"/>
        </w:rPr>
        <w:tab/>
      </w:r>
      <w:r w:rsidR="00F21F45" w:rsidRPr="008070BA">
        <w:rPr>
          <w:szCs w:val="24"/>
          <w:lang w:val="mk-MK"/>
        </w:rPr>
        <w:t xml:space="preserve">Доколку, како што е предвидено во член </w:t>
      </w:r>
      <w:r w:rsidR="00D30E81" w:rsidRPr="008070BA">
        <w:rPr>
          <w:szCs w:val="24"/>
          <w:lang w:val="mk-MK"/>
        </w:rPr>
        <w:t>I.3.2(</w:t>
      </w:r>
      <w:r w:rsidR="00F21F45" w:rsidRPr="008070BA">
        <w:rPr>
          <w:szCs w:val="24"/>
          <w:lang w:val="mk-MK"/>
        </w:rPr>
        <w:t>в</w:t>
      </w:r>
      <w:r w:rsidR="00D30E81" w:rsidRPr="008070BA">
        <w:rPr>
          <w:szCs w:val="24"/>
          <w:lang w:val="mk-MK"/>
        </w:rPr>
        <w:t xml:space="preserve">), </w:t>
      </w:r>
      <w:r w:rsidR="00F21F45" w:rsidRPr="008070BA">
        <w:rPr>
          <w:szCs w:val="24"/>
          <w:lang w:val="mk-MK"/>
        </w:rPr>
        <w:t xml:space="preserve">грантот е во форма на паушален придонес, Комисијата го применува паушалот утврден во тој член за корисникот и </w:t>
      </w:r>
      <w:r w:rsidR="00DF3F86">
        <w:rPr>
          <w:szCs w:val="24"/>
          <w:lang w:val="mk-MK"/>
        </w:rPr>
        <w:t xml:space="preserve">за </w:t>
      </w:r>
      <w:r w:rsidR="00F21F45" w:rsidRPr="008070BA">
        <w:rPr>
          <w:szCs w:val="24"/>
          <w:lang w:val="mk-MK"/>
        </w:rPr>
        <w:t xml:space="preserve">неговите поврзани субјекти доколку смета дека соодветните задачи или дел од </w:t>
      </w:r>
      <w:r w:rsidR="00F21F45" w:rsidRPr="008070BA">
        <w:rPr>
          <w:i/>
          <w:iCs/>
          <w:szCs w:val="24"/>
          <w:lang w:val="mk-MK"/>
        </w:rPr>
        <w:t xml:space="preserve">акцијата </w:t>
      </w:r>
      <w:r w:rsidR="00F21F45" w:rsidRPr="008070BA">
        <w:rPr>
          <w:szCs w:val="24"/>
          <w:lang w:val="mk-MK"/>
        </w:rPr>
        <w:t>се спроведени соодветно, во согласност со Анекс</w:t>
      </w:r>
      <w:r w:rsidR="00D30E81" w:rsidRPr="008070BA">
        <w:rPr>
          <w:szCs w:val="24"/>
          <w:lang w:val="mk-MK"/>
        </w:rPr>
        <w:t xml:space="preserve"> I;</w:t>
      </w:r>
    </w:p>
    <w:p w14:paraId="4E660355" w14:textId="132F8E1E" w:rsidR="00180212" w:rsidRPr="008070BA" w:rsidRDefault="00F66FEF" w:rsidP="00F66FEF">
      <w:pPr>
        <w:spacing w:before="240" w:line="240" w:lineRule="auto"/>
        <w:ind w:left="851" w:hanging="567"/>
        <w:jc w:val="both"/>
        <w:rPr>
          <w:szCs w:val="24"/>
          <w:lang w:val="mk-MK"/>
        </w:rPr>
      </w:pPr>
      <w:r w:rsidRPr="008070BA">
        <w:rPr>
          <w:szCs w:val="24"/>
          <w:lang w:val="mk-MK"/>
        </w:rPr>
        <w:t>(д)</w:t>
      </w:r>
      <w:r w:rsidRPr="008070BA">
        <w:rPr>
          <w:szCs w:val="24"/>
          <w:lang w:val="mk-MK"/>
        </w:rPr>
        <w:tab/>
      </w:r>
      <w:r w:rsidR="00901882" w:rsidRPr="008070BA">
        <w:rPr>
          <w:szCs w:val="24"/>
          <w:lang w:val="mk-MK"/>
        </w:rPr>
        <w:t xml:space="preserve">Доколку, како што е предвидено во член </w:t>
      </w:r>
      <w:r w:rsidR="00D30E81" w:rsidRPr="008070BA">
        <w:rPr>
          <w:szCs w:val="24"/>
          <w:lang w:val="mk-MK"/>
        </w:rPr>
        <w:t>I.3.2(</w:t>
      </w:r>
      <w:r w:rsidR="00901882" w:rsidRPr="008070BA">
        <w:rPr>
          <w:szCs w:val="24"/>
          <w:lang w:val="mk-MK"/>
        </w:rPr>
        <w:t>г</w:t>
      </w:r>
      <w:r w:rsidR="00D30E81" w:rsidRPr="008070BA">
        <w:rPr>
          <w:szCs w:val="24"/>
          <w:lang w:val="mk-MK"/>
        </w:rPr>
        <w:t xml:space="preserve">), </w:t>
      </w:r>
      <w:r w:rsidR="00901882" w:rsidRPr="008070BA">
        <w:rPr>
          <w:szCs w:val="24"/>
          <w:lang w:val="mk-MK"/>
        </w:rPr>
        <w:t xml:space="preserve">грантот е во форма на придонес со рамна стапка, рамната стапка наведена во тој член се применува за </w:t>
      </w:r>
      <w:r w:rsidR="00DE2CD4" w:rsidRPr="008070BA">
        <w:rPr>
          <w:szCs w:val="24"/>
          <w:lang w:val="mk-MK"/>
        </w:rPr>
        <w:t>прифатливи</w:t>
      </w:r>
      <w:r w:rsidR="00901882" w:rsidRPr="008070BA">
        <w:rPr>
          <w:szCs w:val="24"/>
          <w:lang w:val="mk-MK"/>
        </w:rPr>
        <w:t>те трошоци или за придонесот оправдан од Комисијата за корисникот и неговите поврзани субјекти</w:t>
      </w:r>
      <w:r w:rsidR="00180212" w:rsidRPr="008070BA">
        <w:rPr>
          <w:szCs w:val="24"/>
          <w:lang w:val="mk-MK"/>
        </w:rPr>
        <w:t>;</w:t>
      </w:r>
    </w:p>
    <w:p w14:paraId="65DE8B1A" w14:textId="7E0F48DF" w:rsidR="008B200C" w:rsidRPr="008070BA" w:rsidRDefault="00F66FEF" w:rsidP="00F66FEF">
      <w:pPr>
        <w:spacing w:before="240" w:line="240" w:lineRule="auto"/>
        <w:ind w:left="851" w:hanging="567"/>
        <w:jc w:val="both"/>
        <w:rPr>
          <w:szCs w:val="24"/>
          <w:lang w:val="mk-MK"/>
        </w:rPr>
      </w:pPr>
      <w:r w:rsidRPr="008070BA">
        <w:rPr>
          <w:szCs w:val="24"/>
          <w:lang w:val="mk-MK"/>
        </w:rPr>
        <w:t>(ѓ)</w:t>
      </w:r>
      <w:r w:rsidRPr="008070BA">
        <w:rPr>
          <w:szCs w:val="24"/>
          <w:lang w:val="mk-MK"/>
        </w:rPr>
        <w:tab/>
      </w:r>
      <w:r w:rsidR="00E5496A" w:rsidRPr="008070BA">
        <w:rPr>
          <w:szCs w:val="24"/>
          <w:lang w:val="mk-MK"/>
        </w:rPr>
        <w:t xml:space="preserve">Доколку, како што е предвидено во член </w:t>
      </w:r>
      <w:r w:rsidR="00180212" w:rsidRPr="008070BA">
        <w:rPr>
          <w:szCs w:val="24"/>
          <w:lang w:val="mk-MK"/>
        </w:rPr>
        <w:t>I.3.2(</w:t>
      </w:r>
      <w:r w:rsidR="00E5496A" w:rsidRPr="008070BA">
        <w:rPr>
          <w:szCs w:val="24"/>
          <w:lang w:val="mk-MK"/>
        </w:rPr>
        <w:t>д</w:t>
      </w:r>
      <w:r w:rsidR="00180212" w:rsidRPr="008070BA">
        <w:rPr>
          <w:szCs w:val="24"/>
          <w:lang w:val="mk-MK"/>
        </w:rPr>
        <w:t xml:space="preserve">), </w:t>
      </w:r>
      <w:r w:rsidR="00E5496A" w:rsidRPr="008070BA">
        <w:rPr>
          <w:szCs w:val="24"/>
          <w:lang w:val="mk-MK"/>
        </w:rPr>
        <w:t xml:space="preserve">грантот е во форма на финансирање што не е поврзано со трошоци, Комисијата го применува износот наведен во тој член за соодветните корисници и поврзани субјекти доколку смета дека </w:t>
      </w:r>
      <w:r w:rsidR="00180212" w:rsidRPr="008070BA">
        <w:rPr>
          <w:szCs w:val="24"/>
          <w:lang w:val="mk-MK"/>
        </w:rPr>
        <w:t>[</w:t>
      </w:r>
      <w:r w:rsidR="00E5496A" w:rsidRPr="008070BA">
        <w:rPr>
          <w:szCs w:val="24"/>
          <w:lang w:val="mk-MK"/>
        </w:rPr>
        <w:t>условите наведени во Анекс I се исполнети</w:t>
      </w:r>
      <w:r w:rsidR="00180212" w:rsidRPr="008070BA">
        <w:rPr>
          <w:szCs w:val="24"/>
          <w:lang w:val="mk-MK"/>
        </w:rPr>
        <w:t>][</w:t>
      </w:r>
      <w:r w:rsidR="00E5496A" w:rsidRPr="008070BA">
        <w:rPr>
          <w:szCs w:val="24"/>
          <w:lang w:val="mk-MK"/>
        </w:rPr>
        <w:t>и</w:t>
      </w:r>
      <w:r w:rsidR="00180212" w:rsidRPr="008070BA">
        <w:rPr>
          <w:szCs w:val="24"/>
          <w:lang w:val="mk-MK"/>
        </w:rPr>
        <w:t>][</w:t>
      </w:r>
      <w:r w:rsidR="00E5496A" w:rsidRPr="008070BA">
        <w:rPr>
          <w:szCs w:val="24"/>
          <w:lang w:val="mk-MK"/>
        </w:rPr>
        <w:t>резултатите наведени во</w:t>
      </w:r>
      <w:r w:rsidR="00180212" w:rsidRPr="008070BA">
        <w:rPr>
          <w:szCs w:val="24"/>
          <w:lang w:val="mk-MK"/>
        </w:rPr>
        <w:t xml:space="preserve"> </w:t>
      </w:r>
      <w:r w:rsidR="00E5496A" w:rsidRPr="008070BA">
        <w:rPr>
          <w:szCs w:val="24"/>
          <w:lang w:val="mk-MK"/>
        </w:rPr>
        <w:t>Анекс</w:t>
      </w:r>
      <w:r w:rsidR="00180212" w:rsidRPr="008070BA">
        <w:rPr>
          <w:szCs w:val="24"/>
          <w:lang w:val="mk-MK"/>
        </w:rPr>
        <w:t xml:space="preserve"> I </w:t>
      </w:r>
      <w:r w:rsidR="00E5496A" w:rsidRPr="008070BA">
        <w:rPr>
          <w:szCs w:val="24"/>
          <w:lang w:val="mk-MK"/>
        </w:rPr>
        <w:t>се постигнати</w:t>
      </w:r>
      <w:r w:rsidR="00180212" w:rsidRPr="008070BA">
        <w:rPr>
          <w:szCs w:val="24"/>
          <w:lang w:val="mk-MK"/>
        </w:rPr>
        <w:t>].</w:t>
      </w:r>
    </w:p>
    <w:p w14:paraId="3BBB8D28" w14:textId="74AFB730" w:rsidR="00D30E81" w:rsidRPr="008070BA" w:rsidRDefault="009E0C0D" w:rsidP="006F794A">
      <w:pPr>
        <w:spacing w:before="100" w:beforeAutospacing="1" w:after="100" w:afterAutospacing="1" w:line="240" w:lineRule="auto"/>
        <w:jc w:val="both"/>
        <w:rPr>
          <w:szCs w:val="24"/>
          <w:lang w:val="mk-MK"/>
        </w:rPr>
      </w:pPr>
      <w:r w:rsidRPr="008070BA">
        <w:rPr>
          <w:szCs w:val="24"/>
          <w:lang w:val="mk-MK"/>
        </w:rPr>
        <w:t>Доколку со член</w:t>
      </w:r>
      <w:r w:rsidR="00D30E81" w:rsidRPr="008070BA">
        <w:rPr>
          <w:szCs w:val="24"/>
          <w:lang w:val="mk-MK"/>
        </w:rPr>
        <w:t xml:space="preserve"> I.3.2 </w:t>
      </w:r>
      <w:r w:rsidRPr="008070BA">
        <w:rPr>
          <w:szCs w:val="24"/>
          <w:lang w:val="mk-MK"/>
        </w:rPr>
        <w:t>се предвидува комбинација на различни форми грантови, добиените износи</w:t>
      </w:r>
      <w:r w:rsidR="00D30E81" w:rsidRPr="008070BA">
        <w:rPr>
          <w:szCs w:val="24"/>
          <w:lang w:val="mk-MK"/>
        </w:rPr>
        <w:t xml:space="preserve"> </w:t>
      </w:r>
      <w:r w:rsidRPr="008070BA">
        <w:rPr>
          <w:szCs w:val="24"/>
          <w:lang w:val="mk-MK"/>
        </w:rPr>
        <w:t>мора да се соберат заедно</w:t>
      </w:r>
      <w:r w:rsidR="00D30E81" w:rsidRPr="008070BA">
        <w:rPr>
          <w:szCs w:val="24"/>
          <w:lang w:val="mk-MK"/>
        </w:rPr>
        <w:t>.</w:t>
      </w:r>
    </w:p>
    <w:p w14:paraId="3BBB8D29" w14:textId="1413A945" w:rsidR="00D30E81" w:rsidRPr="008070BA" w:rsidRDefault="00D30E81" w:rsidP="00797757">
      <w:pPr>
        <w:pStyle w:val="Heading3"/>
        <w:spacing w:before="100" w:beforeAutospacing="1" w:after="100" w:afterAutospacing="1"/>
        <w:rPr>
          <w:lang w:val="mk-MK"/>
        </w:rPr>
      </w:pPr>
      <w:bookmarkStart w:id="111" w:name="_Toc441250874"/>
      <w:bookmarkStart w:id="112" w:name="_Toc82770551"/>
      <w:r w:rsidRPr="008070BA">
        <w:rPr>
          <w:lang w:val="mk-MK"/>
        </w:rPr>
        <w:t>II.25.2</w:t>
      </w:r>
      <w:r w:rsidRPr="008070BA">
        <w:rPr>
          <w:lang w:val="mk-MK"/>
        </w:rPr>
        <w:tab/>
        <w:t xml:space="preserve"> </w:t>
      </w:r>
      <w:r w:rsidR="005B7180" w:rsidRPr="008070BA">
        <w:rPr>
          <w:lang w:val="mk-MK"/>
        </w:rPr>
        <w:t>Чекор</w:t>
      </w:r>
      <w:r w:rsidRPr="008070BA">
        <w:rPr>
          <w:lang w:val="mk-MK"/>
        </w:rPr>
        <w:t xml:space="preserve"> 2 </w:t>
      </w:r>
      <w:r w:rsidR="00B82048" w:rsidRPr="00B82048">
        <w:rPr>
          <w:lang w:val="mk-MK"/>
        </w:rPr>
        <w:t>–</w:t>
      </w:r>
      <w:r w:rsidRPr="008070BA">
        <w:rPr>
          <w:lang w:val="mk-MK"/>
        </w:rPr>
        <w:t xml:space="preserve"> </w:t>
      </w:r>
      <w:bookmarkEnd w:id="111"/>
      <w:r w:rsidR="005B7180" w:rsidRPr="008070BA">
        <w:rPr>
          <w:lang w:val="mk-MK"/>
        </w:rPr>
        <w:t>Ограничување на максималниот износ на грантот</w:t>
      </w:r>
      <w:bookmarkEnd w:id="112"/>
    </w:p>
    <w:p w14:paraId="3BBB8D2A" w14:textId="4803F52F" w:rsidR="00D30E81" w:rsidRPr="008070BA" w:rsidRDefault="005B7180" w:rsidP="00797757">
      <w:pPr>
        <w:spacing w:before="100" w:beforeAutospacing="1" w:after="100" w:afterAutospacing="1" w:line="240" w:lineRule="auto"/>
        <w:jc w:val="both"/>
        <w:rPr>
          <w:szCs w:val="24"/>
          <w:lang w:val="mk-MK"/>
        </w:rPr>
      </w:pPr>
      <w:r w:rsidRPr="008070BA">
        <w:rPr>
          <w:szCs w:val="24"/>
          <w:lang w:val="mk-MK"/>
        </w:rPr>
        <w:lastRenderedPageBreak/>
        <w:t xml:space="preserve">Вкупниот износ </w:t>
      </w:r>
      <w:r w:rsidR="00DF3F86">
        <w:rPr>
          <w:szCs w:val="24"/>
          <w:lang w:val="mk-MK"/>
        </w:rPr>
        <w:t xml:space="preserve">што </w:t>
      </w:r>
      <w:r w:rsidRPr="008070BA">
        <w:rPr>
          <w:szCs w:val="24"/>
          <w:lang w:val="mk-MK"/>
        </w:rPr>
        <w:t>Комисијата</w:t>
      </w:r>
      <w:r w:rsidR="00DF3F86">
        <w:rPr>
          <w:szCs w:val="24"/>
          <w:lang w:val="mk-MK"/>
        </w:rPr>
        <w:t xml:space="preserve"> му го испла</w:t>
      </w:r>
      <w:r w:rsidR="00E95957">
        <w:rPr>
          <w:szCs w:val="24"/>
          <w:lang w:val="mk-MK"/>
        </w:rPr>
        <w:t>тува</w:t>
      </w:r>
      <w:r w:rsidR="00DF3F86">
        <w:rPr>
          <w:szCs w:val="24"/>
          <w:lang w:val="mk-MK"/>
        </w:rPr>
        <w:t xml:space="preserve"> на корисникот</w:t>
      </w:r>
      <w:r w:rsidRPr="008070BA">
        <w:rPr>
          <w:szCs w:val="24"/>
          <w:lang w:val="mk-MK"/>
        </w:rPr>
        <w:t xml:space="preserve"> во никој случај не смее да го надминува </w:t>
      </w:r>
      <w:r w:rsidRPr="008070BA">
        <w:rPr>
          <w:i/>
          <w:iCs/>
          <w:szCs w:val="24"/>
          <w:lang w:val="mk-MK"/>
        </w:rPr>
        <w:t>максималниот износ на грантот</w:t>
      </w:r>
      <w:r w:rsidR="00D30E81" w:rsidRPr="008070BA">
        <w:rPr>
          <w:szCs w:val="24"/>
          <w:lang w:val="mk-MK"/>
        </w:rPr>
        <w:t>.</w:t>
      </w:r>
    </w:p>
    <w:p w14:paraId="04198CB2" w14:textId="55C6676F" w:rsidR="0039285F" w:rsidRPr="008070BA" w:rsidRDefault="005B7180" w:rsidP="00797757">
      <w:pPr>
        <w:spacing w:before="100" w:beforeAutospacing="1" w:after="100" w:afterAutospacing="1" w:line="240" w:lineRule="auto"/>
        <w:jc w:val="both"/>
        <w:rPr>
          <w:lang w:val="mk-MK"/>
        </w:rPr>
      </w:pPr>
      <w:r w:rsidRPr="008070BA">
        <w:rPr>
          <w:szCs w:val="24"/>
          <w:lang w:val="mk-MK"/>
        </w:rPr>
        <w:t>Доколку износот добиен со следење на Чекор 1 е поголем од овој максимален износ, конечниот износ на грантот се ограничува на вториот износ</w:t>
      </w:r>
      <w:r w:rsidR="00D30E81" w:rsidRPr="008070BA">
        <w:rPr>
          <w:szCs w:val="24"/>
          <w:lang w:val="mk-MK"/>
        </w:rPr>
        <w:t>.</w:t>
      </w:r>
      <w:r w:rsidR="00180212" w:rsidRPr="008070BA">
        <w:rPr>
          <w:lang w:val="mk-MK"/>
        </w:rPr>
        <w:t xml:space="preserve"> </w:t>
      </w:r>
    </w:p>
    <w:p w14:paraId="3BBB8D2B" w14:textId="0178EFBD" w:rsidR="00D30E81" w:rsidRPr="008070BA" w:rsidRDefault="005B7180" w:rsidP="00797757">
      <w:pPr>
        <w:spacing w:before="100" w:beforeAutospacing="1" w:after="100" w:afterAutospacing="1" w:line="240" w:lineRule="auto"/>
        <w:jc w:val="both"/>
        <w:rPr>
          <w:szCs w:val="24"/>
          <w:lang w:val="mk-MK"/>
        </w:rPr>
      </w:pPr>
      <w:r w:rsidRPr="008070BA">
        <w:rPr>
          <w:szCs w:val="24"/>
          <w:lang w:val="mk-MK"/>
        </w:rPr>
        <w:t xml:space="preserve">Доколку волонтерската работа е пријавена како директен </w:t>
      </w:r>
      <w:r w:rsidR="005C7EEE" w:rsidRPr="008070BA">
        <w:rPr>
          <w:szCs w:val="24"/>
          <w:lang w:val="mk-MK"/>
        </w:rPr>
        <w:t>прифатлив</w:t>
      </w:r>
      <w:r w:rsidRPr="008070BA">
        <w:rPr>
          <w:szCs w:val="24"/>
          <w:lang w:val="mk-MK"/>
        </w:rPr>
        <w:t xml:space="preserve"> трошок, конечниот износ на грантот се ограничува на износот на вкупните </w:t>
      </w:r>
      <w:r w:rsidR="00DE2CD4" w:rsidRPr="008070BA">
        <w:rPr>
          <w:szCs w:val="24"/>
          <w:lang w:val="mk-MK"/>
        </w:rPr>
        <w:t>прифатливи</w:t>
      </w:r>
      <w:r w:rsidRPr="008070BA">
        <w:rPr>
          <w:szCs w:val="24"/>
          <w:lang w:val="mk-MK"/>
        </w:rPr>
        <w:t xml:space="preserve"> трошоци и придонеси одобрени од Комисијата минус износот за волонтерска работа одобрен од Комисијата</w:t>
      </w:r>
      <w:r w:rsidR="00180212" w:rsidRPr="008070BA">
        <w:rPr>
          <w:szCs w:val="24"/>
          <w:lang w:val="mk-MK"/>
        </w:rPr>
        <w:t>.</w:t>
      </w:r>
    </w:p>
    <w:p w14:paraId="3BBB8D2C" w14:textId="5AE1D6ED" w:rsidR="00D30E81" w:rsidRPr="008070BA" w:rsidRDefault="00D30E81" w:rsidP="00797757">
      <w:pPr>
        <w:pStyle w:val="Heading3"/>
        <w:spacing w:before="100" w:beforeAutospacing="1" w:after="100" w:afterAutospacing="1"/>
        <w:rPr>
          <w:lang w:val="mk-MK"/>
        </w:rPr>
      </w:pPr>
      <w:bookmarkStart w:id="113" w:name="_Toc441250875"/>
      <w:bookmarkStart w:id="114" w:name="_Toc82770552"/>
      <w:r w:rsidRPr="008070BA">
        <w:rPr>
          <w:lang w:val="mk-MK"/>
        </w:rPr>
        <w:t>II.25.3</w:t>
      </w:r>
      <w:r w:rsidRPr="008070BA">
        <w:rPr>
          <w:lang w:val="mk-MK"/>
        </w:rPr>
        <w:tab/>
        <w:t xml:space="preserve"> </w:t>
      </w:r>
      <w:r w:rsidR="005B7180" w:rsidRPr="008070BA">
        <w:rPr>
          <w:lang w:val="mk-MK"/>
        </w:rPr>
        <w:t>Чекор</w:t>
      </w:r>
      <w:r w:rsidRPr="008070BA">
        <w:rPr>
          <w:lang w:val="mk-MK"/>
        </w:rPr>
        <w:t xml:space="preserve"> 3 </w:t>
      </w:r>
      <w:r w:rsidR="00B82048" w:rsidRPr="00B82048">
        <w:rPr>
          <w:lang w:val="mk-MK"/>
        </w:rPr>
        <w:t>–</w:t>
      </w:r>
      <w:r w:rsidRPr="008070BA">
        <w:rPr>
          <w:lang w:val="mk-MK"/>
        </w:rPr>
        <w:t xml:space="preserve"> </w:t>
      </w:r>
      <w:bookmarkEnd w:id="113"/>
      <w:r w:rsidR="00CF57AC" w:rsidRPr="008070BA">
        <w:rPr>
          <w:lang w:val="mk-MK"/>
        </w:rPr>
        <w:t>Намалување како резултат на правилото за неправење профит</w:t>
      </w:r>
      <w:bookmarkEnd w:id="114"/>
    </w:p>
    <w:p w14:paraId="4BF0C760" w14:textId="5938D8B3" w:rsidR="00F53C88" w:rsidRPr="008070BA" w:rsidRDefault="00CF57AC" w:rsidP="00F53C88">
      <w:pPr>
        <w:spacing w:before="100" w:beforeAutospacing="1" w:after="100" w:afterAutospacing="1" w:line="240" w:lineRule="auto"/>
        <w:jc w:val="both"/>
        <w:rPr>
          <w:szCs w:val="24"/>
          <w:lang w:val="mk-MK"/>
        </w:rPr>
      </w:pPr>
      <w:r w:rsidRPr="008070BA">
        <w:rPr>
          <w:szCs w:val="24"/>
          <w:lang w:val="mk-MK"/>
        </w:rPr>
        <w:t xml:space="preserve">Грантот не смее </w:t>
      </w:r>
      <w:r w:rsidR="000D7F4A">
        <w:rPr>
          <w:szCs w:val="24"/>
          <w:lang w:val="mk-MK"/>
        </w:rPr>
        <w:t xml:space="preserve">да </w:t>
      </w:r>
      <w:r w:rsidRPr="008070BA">
        <w:rPr>
          <w:szCs w:val="24"/>
          <w:lang w:val="mk-MK"/>
        </w:rPr>
        <w:t>донесе профит за корисникот, освен ако не е поинаку наведено во Посебните услови.</w:t>
      </w:r>
    </w:p>
    <w:p w14:paraId="37FC31EB" w14:textId="6A61503C" w:rsidR="008B200C" w:rsidRPr="008070BA" w:rsidRDefault="00CF57AC" w:rsidP="008B200C">
      <w:pPr>
        <w:spacing w:before="100" w:beforeAutospacing="1" w:after="100" w:afterAutospacing="1" w:line="240" w:lineRule="auto"/>
        <w:jc w:val="both"/>
        <w:rPr>
          <w:rFonts w:eastAsia="Times New Roman"/>
          <w:szCs w:val="20"/>
          <w:lang w:val="mk-MK" w:eastAsia="en-GB"/>
        </w:rPr>
      </w:pPr>
      <w:r w:rsidRPr="008070BA">
        <w:rPr>
          <w:rFonts w:eastAsia="Times New Roman"/>
          <w:szCs w:val="20"/>
          <w:lang w:val="mk-MK" w:eastAsia="en-GB"/>
        </w:rPr>
        <w:t>Профитот мора да се пресмета на следниов начин</w:t>
      </w:r>
      <w:r w:rsidR="008B200C" w:rsidRPr="008070BA">
        <w:rPr>
          <w:rFonts w:eastAsia="Times New Roman"/>
          <w:szCs w:val="20"/>
          <w:lang w:val="mk-MK" w:eastAsia="en-GB"/>
        </w:rPr>
        <w:t>:</w:t>
      </w:r>
    </w:p>
    <w:p w14:paraId="4E3202D1" w14:textId="49329B06" w:rsidR="0099192F" w:rsidRPr="008070BA" w:rsidRDefault="008B200C" w:rsidP="001C2768">
      <w:pPr>
        <w:spacing w:before="100" w:beforeAutospacing="1" w:after="240" w:line="240" w:lineRule="auto"/>
        <w:ind w:left="851" w:hanging="567"/>
        <w:jc w:val="both"/>
        <w:rPr>
          <w:rFonts w:eastAsia="Times New Roman"/>
          <w:szCs w:val="20"/>
          <w:lang w:val="mk-MK" w:eastAsia="en-GB"/>
        </w:rPr>
      </w:pPr>
      <w:r w:rsidRPr="008070BA">
        <w:rPr>
          <w:rFonts w:eastAsia="Times New Roman"/>
          <w:szCs w:val="20"/>
          <w:lang w:val="mk-MK" w:eastAsia="en-GB"/>
        </w:rPr>
        <w:t>(</w:t>
      </w:r>
      <w:r w:rsidR="00CF57AC" w:rsidRPr="008070BA">
        <w:rPr>
          <w:rFonts w:eastAsia="Times New Roman"/>
          <w:szCs w:val="20"/>
          <w:lang w:val="mk-MK" w:eastAsia="en-GB"/>
        </w:rPr>
        <w:t>а</w:t>
      </w:r>
      <w:r w:rsidRPr="008070BA">
        <w:rPr>
          <w:rFonts w:eastAsia="Times New Roman"/>
          <w:szCs w:val="20"/>
          <w:lang w:val="mk-MK" w:eastAsia="en-GB"/>
        </w:rPr>
        <w:t>)</w:t>
      </w:r>
      <w:r w:rsidRPr="008070BA">
        <w:rPr>
          <w:rFonts w:eastAsia="Times New Roman"/>
          <w:szCs w:val="20"/>
          <w:lang w:val="mk-MK" w:eastAsia="en-GB"/>
        </w:rPr>
        <w:tab/>
      </w:r>
      <w:r w:rsidR="009B4221" w:rsidRPr="008070BA">
        <w:rPr>
          <w:rFonts w:eastAsia="Times New Roman"/>
          <w:szCs w:val="20"/>
          <w:lang w:val="mk-MK" w:eastAsia="en-GB"/>
        </w:rPr>
        <w:t xml:space="preserve">пресметајте го вишокот на вкупниот прилив од акцијата во однос на вкупните </w:t>
      </w:r>
      <w:r w:rsidR="00DE2CD4" w:rsidRPr="008070BA">
        <w:rPr>
          <w:rFonts w:eastAsia="Times New Roman"/>
          <w:szCs w:val="20"/>
          <w:lang w:val="mk-MK" w:eastAsia="en-GB"/>
        </w:rPr>
        <w:t>прифатливи</w:t>
      </w:r>
      <w:r w:rsidR="009B4221" w:rsidRPr="008070BA">
        <w:rPr>
          <w:rFonts w:eastAsia="Times New Roman"/>
          <w:szCs w:val="20"/>
          <w:lang w:val="mk-MK" w:eastAsia="en-GB"/>
        </w:rPr>
        <w:t xml:space="preserve"> трошоци за акцијата, како што следува</w:t>
      </w:r>
      <w:r w:rsidRPr="008070BA">
        <w:rPr>
          <w:rFonts w:eastAsia="Times New Roman"/>
          <w:szCs w:val="20"/>
          <w:lang w:val="mk-MK" w:eastAsia="en-GB"/>
        </w:rPr>
        <w:t>:</w:t>
      </w:r>
    </w:p>
    <w:p w14:paraId="520CD19E" w14:textId="6787494D" w:rsidR="008B200C" w:rsidRPr="008070BA" w:rsidRDefault="008B200C" w:rsidP="001C2768">
      <w:pPr>
        <w:spacing w:after="240" w:line="240" w:lineRule="auto"/>
        <w:ind w:left="1135" w:hanging="284"/>
        <w:jc w:val="both"/>
        <w:rPr>
          <w:rFonts w:eastAsia="Times New Roman"/>
          <w:szCs w:val="20"/>
          <w:lang w:val="mk-MK" w:eastAsia="en-GB"/>
        </w:rPr>
      </w:pPr>
      <w:r w:rsidRPr="008070BA">
        <w:rPr>
          <w:rFonts w:eastAsia="Times New Roman"/>
          <w:szCs w:val="20"/>
          <w:lang w:val="mk-MK" w:eastAsia="en-GB"/>
        </w:rPr>
        <w:t>{</w:t>
      </w:r>
      <w:r w:rsidR="00CD69FB" w:rsidRPr="008070BA">
        <w:rPr>
          <w:rFonts w:eastAsia="Times New Roman"/>
          <w:szCs w:val="20"/>
          <w:lang w:val="mk-MK" w:eastAsia="en-GB"/>
        </w:rPr>
        <w:tab/>
      </w:r>
      <w:r w:rsidR="009B4221" w:rsidRPr="008070BA">
        <w:rPr>
          <w:rFonts w:eastAsia="Times New Roman"/>
          <w:szCs w:val="20"/>
          <w:lang w:val="mk-MK" w:eastAsia="en-GB"/>
        </w:rPr>
        <w:t>прилив од акцијата</w:t>
      </w:r>
      <w:r w:rsidRPr="008070BA">
        <w:rPr>
          <w:rFonts w:eastAsia="Times New Roman"/>
          <w:szCs w:val="20"/>
          <w:lang w:val="mk-MK" w:eastAsia="en-GB"/>
        </w:rPr>
        <w:t xml:space="preserve"> </w:t>
      </w:r>
    </w:p>
    <w:p w14:paraId="50D2713D" w14:textId="74AE9967" w:rsidR="008B200C" w:rsidRPr="008070BA" w:rsidRDefault="009B4221" w:rsidP="001C2768">
      <w:pPr>
        <w:spacing w:after="240" w:line="240" w:lineRule="auto"/>
        <w:ind w:left="1134"/>
        <w:jc w:val="both"/>
        <w:rPr>
          <w:rFonts w:eastAsia="Times New Roman"/>
          <w:szCs w:val="20"/>
          <w:lang w:val="mk-MK" w:eastAsia="en-GB"/>
        </w:rPr>
      </w:pPr>
      <w:r w:rsidRPr="008070BA">
        <w:rPr>
          <w:rFonts w:eastAsia="Times New Roman"/>
          <w:szCs w:val="20"/>
          <w:lang w:val="mk-MK" w:eastAsia="en-GB"/>
        </w:rPr>
        <w:t>минус</w:t>
      </w:r>
    </w:p>
    <w:p w14:paraId="344F1F02" w14:textId="748E9AC9" w:rsidR="008B200C" w:rsidRPr="008070BA" w:rsidRDefault="00262522" w:rsidP="001C2768">
      <w:pPr>
        <w:spacing w:after="0" w:line="240" w:lineRule="auto"/>
        <w:ind w:left="1134"/>
        <w:jc w:val="both"/>
        <w:rPr>
          <w:rFonts w:eastAsia="Times New Roman"/>
          <w:szCs w:val="20"/>
          <w:lang w:val="mk-MK" w:eastAsia="en-GB"/>
        </w:rPr>
      </w:pPr>
      <w:r w:rsidRPr="008070BA">
        <w:rPr>
          <w:rFonts w:eastAsia="Times New Roman"/>
          <w:szCs w:val="20"/>
          <w:lang w:val="mk-MK" w:eastAsia="en-GB"/>
        </w:rPr>
        <w:t xml:space="preserve">консолидираните </w:t>
      </w:r>
      <w:r w:rsidR="00DE2CD4" w:rsidRPr="008070BA">
        <w:rPr>
          <w:rFonts w:eastAsia="Times New Roman"/>
          <w:szCs w:val="20"/>
          <w:lang w:val="mk-MK" w:eastAsia="en-GB"/>
        </w:rPr>
        <w:t>прифатливи</w:t>
      </w:r>
      <w:r w:rsidRPr="008070BA">
        <w:rPr>
          <w:rFonts w:eastAsia="Times New Roman"/>
          <w:szCs w:val="20"/>
          <w:lang w:val="mk-MK" w:eastAsia="en-GB"/>
        </w:rPr>
        <w:t xml:space="preserve"> трошоци и придонеси одобрени од Комисијата што соодветствуваат на износите утврдени во согласност со член</w:t>
      </w:r>
      <w:r w:rsidR="003A525B" w:rsidRPr="008070BA">
        <w:rPr>
          <w:rFonts w:eastAsia="Times New Roman"/>
          <w:szCs w:val="20"/>
          <w:lang w:val="mk-MK" w:eastAsia="en-GB"/>
        </w:rPr>
        <w:t xml:space="preserve"> </w:t>
      </w:r>
      <w:r w:rsidR="006D0038" w:rsidRPr="008070BA">
        <w:rPr>
          <w:rFonts w:eastAsia="Times New Roman"/>
          <w:szCs w:val="20"/>
          <w:lang w:val="mk-MK" w:eastAsia="en-GB"/>
        </w:rPr>
        <w:t>II.25.1</w:t>
      </w:r>
      <w:r w:rsidRPr="008070BA">
        <w:rPr>
          <w:rFonts w:eastAsia="Times New Roman"/>
          <w:szCs w:val="20"/>
          <w:lang w:val="mk-MK" w:eastAsia="en-GB"/>
        </w:rPr>
        <w:tab/>
        <w:t xml:space="preserve">    </w:t>
      </w:r>
      <w:r w:rsidR="008B200C" w:rsidRPr="008070BA">
        <w:rPr>
          <w:rFonts w:eastAsia="Times New Roman"/>
          <w:szCs w:val="20"/>
          <w:lang w:val="mk-MK" w:eastAsia="en-GB"/>
        </w:rPr>
        <w:t>}</w:t>
      </w:r>
    </w:p>
    <w:p w14:paraId="5A654E24" w14:textId="78EC44BA" w:rsidR="008B200C" w:rsidRPr="008070BA" w:rsidRDefault="00262522" w:rsidP="001C2768">
      <w:pPr>
        <w:spacing w:before="240" w:after="240" w:line="240" w:lineRule="auto"/>
        <w:ind w:left="284"/>
        <w:jc w:val="both"/>
        <w:rPr>
          <w:rFonts w:eastAsia="Times New Roman"/>
          <w:szCs w:val="20"/>
          <w:lang w:val="mk-MK" w:eastAsia="en-GB"/>
        </w:rPr>
      </w:pPr>
      <w:r w:rsidRPr="008070BA">
        <w:rPr>
          <w:rFonts w:eastAsia="Times New Roman"/>
          <w:szCs w:val="20"/>
          <w:lang w:val="mk-MK" w:eastAsia="en-GB"/>
        </w:rPr>
        <w:t>Приливот од акцијата се пресметува како што следува</w:t>
      </w:r>
      <w:r w:rsidR="008B200C" w:rsidRPr="008070BA">
        <w:rPr>
          <w:rFonts w:eastAsia="Times New Roman"/>
          <w:szCs w:val="20"/>
          <w:lang w:val="mk-MK" w:eastAsia="en-GB"/>
        </w:rPr>
        <w:t>:</w:t>
      </w:r>
    </w:p>
    <w:p w14:paraId="7F00B7C0" w14:textId="3820692E" w:rsidR="0099192F" w:rsidRPr="008070BA" w:rsidRDefault="008B200C" w:rsidP="001C2768">
      <w:pPr>
        <w:spacing w:after="240" w:line="240" w:lineRule="auto"/>
        <w:ind w:left="1135" w:hanging="284"/>
        <w:jc w:val="both"/>
        <w:rPr>
          <w:rFonts w:eastAsia="Times New Roman"/>
          <w:szCs w:val="20"/>
          <w:lang w:val="mk-MK" w:eastAsia="en-GB"/>
        </w:rPr>
      </w:pPr>
      <w:r w:rsidRPr="008070BA">
        <w:rPr>
          <w:rFonts w:eastAsia="Times New Roman"/>
          <w:szCs w:val="20"/>
          <w:lang w:val="mk-MK" w:eastAsia="en-GB"/>
        </w:rPr>
        <w:t>{</w:t>
      </w:r>
      <w:r w:rsidR="007F64F0" w:rsidRPr="008070BA">
        <w:rPr>
          <w:rFonts w:eastAsia="Times New Roman"/>
          <w:szCs w:val="20"/>
          <w:lang w:val="mk-MK" w:eastAsia="en-GB"/>
        </w:rPr>
        <w:tab/>
      </w:r>
      <w:r w:rsidR="00262522" w:rsidRPr="008070BA">
        <w:rPr>
          <w:rFonts w:eastAsia="Times New Roman"/>
          <w:szCs w:val="20"/>
          <w:lang w:val="mk-MK" w:eastAsia="en-GB"/>
        </w:rPr>
        <w:t xml:space="preserve">приходот генериран од </w:t>
      </w:r>
      <w:r w:rsidR="00262522" w:rsidRPr="008070BA">
        <w:rPr>
          <w:rFonts w:eastAsia="Times New Roman"/>
          <w:i/>
          <w:iCs/>
          <w:szCs w:val="20"/>
          <w:lang w:val="mk-MK" w:eastAsia="en-GB"/>
        </w:rPr>
        <w:t xml:space="preserve">акцијата </w:t>
      </w:r>
      <w:r w:rsidR="00262522" w:rsidRPr="008070BA">
        <w:rPr>
          <w:rFonts w:eastAsia="Times New Roman"/>
          <w:szCs w:val="20"/>
          <w:lang w:val="mk-MK" w:eastAsia="en-GB"/>
        </w:rPr>
        <w:t>за корисникот и неговите поврзани субјекти што не се непрофитни организации</w:t>
      </w:r>
    </w:p>
    <w:p w14:paraId="1DE818BE" w14:textId="3D0B9794" w:rsidR="008B200C" w:rsidRPr="008070BA" w:rsidRDefault="00262522" w:rsidP="001C2768">
      <w:pPr>
        <w:spacing w:after="240" w:line="240" w:lineRule="auto"/>
        <w:ind w:left="1134"/>
        <w:jc w:val="both"/>
        <w:rPr>
          <w:rFonts w:eastAsia="Times New Roman"/>
          <w:szCs w:val="20"/>
          <w:lang w:val="mk-MK" w:eastAsia="en-GB"/>
        </w:rPr>
      </w:pPr>
      <w:r w:rsidRPr="008070BA">
        <w:rPr>
          <w:rFonts w:eastAsia="Times New Roman"/>
          <w:szCs w:val="20"/>
          <w:lang w:val="mk-MK" w:eastAsia="en-GB"/>
        </w:rPr>
        <w:t>плус</w:t>
      </w:r>
    </w:p>
    <w:p w14:paraId="6B80110A" w14:textId="03D0658A" w:rsidR="008B200C" w:rsidRPr="008070BA" w:rsidRDefault="00262522" w:rsidP="001C2768">
      <w:pPr>
        <w:spacing w:after="0" w:line="240" w:lineRule="auto"/>
        <w:ind w:left="1134"/>
        <w:jc w:val="both"/>
        <w:rPr>
          <w:szCs w:val="24"/>
          <w:lang w:val="mk-MK"/>
        </w:rPr>
      </w:pPr>
      <w:r w:rsidRPr="008070BA">
        <w:rPr>
          <w:rFonts w:eastAsia="Times New Roman"/>
          <w:szCs w:val="20"/>
          <w:lang w:val="mk-MK" w:eastAsia="en-GB"/>
        </w:rPr>
        <w:t>износот добиен со следење на чекорите 1 и 2</w:t>
      </w:r>
      <w:r w:rsidR="008B200C" w:rsidRPr="008070BA">
        <w:rPr>
          <w:rFonts w:eastAsia="Times New Roman"/>
          <w:szCs w:val="20"/>
          <w:lang w:val="mk-MK" w:eastAsia="en-GB"/>
        </w:rPr>
        <w:t xml:space="preserve"> </w:t>
      </w:r>
      <w:r w:rsidR="007F64F0" w:rsidRPr="008070BA">
        <w:rPr>
          <w:rFonts w:eastAsia="Times New Roman"/>
          <w:szCs w:val="20"/>
          <w:lang w:val="mk-MK" w:eastAsia="en-GB"/>
        </w:rPr>
        <w:tab/>
      </w:r>
      <w:r w:rsidR="0099192F" w:rsidRPr="008070BA">
        <w:rPr>
          <w:rFonts w:eastAsia="Times New Roman"/>
          <w:szCs w:val="20"/>
          <w:lang w:val="mk-MK" w:eastAsia="en-GB"/>
        </w:rPr>
        <w:t>}</w:t>
      </w:r>
    </w:p>
    <w:p w14:paraId="3BBB8D30" w14:textId="36793E63" w:rsidR="00D30E81" w:rsidRPr="008070BA" w:rsidRDefault="00927A20" w:rsidP="00CC5258">
      <w:pPr>
        <w:spacing w:before="100" w:beforeAutospacing="1" w:after="100" w:afterAutospacing="1" w:line="240" w:lineRule="auto"/>
        <w:ind w:left="851"/>
        <w:jc w:val="both"/>
        <w:rPr>
          <w:szCs w:val="24"/>
          <w:lang w:val="mk-MK"/>
        </w:rPr>
      </w:pPr>
      <w:r w:rsidRPr="008070BA">
        <w:rPr>
          <w:szCs w:val="24"/>
          <w:lang w:val="mk-MK"/>
        </w:rPr>
        <w:t xml:space="preserve">Приходот генериран од </w:t>
      </w:r>
      <w:r w:rsidRPr="008070BA">
        <w:rPr>
          <w:i/>
          <w:iCs/>
          <w:szCs w:val="24"/>
          <w:lang w:val="mk-MK"/>
        </w:rPr>
        <w:t xml:space="preserve">акцијата </w:t>
      </w:r>
      <w:r w:rsidRPr="008070BA">
        <w:rPr>
          <w:szCs w:val="24"/>
          <w:lang w:val="mk-MK"/>
        </w:rPr>
        <w:t xml:space="preserve">претставува консолидиран приход утврден, генериран или потврден за корисникот и </w:t>
      </w:r>
      <w:r w:rsidR="000D7F4A">
        <w:rPr>
          <w:szCs w:val="24"/>
          <w:lang w:val="mk-MK"/>
        </w:rPr>
        <w:t xml:space="preserve">за </w:t>
      </w:r>
      <w:r w:rsidRPr="008070BA">
        <w:rPr>
          <w:szCs w:val="24"/>
          <w:lang w:val="mk-MK"/>
        </w:rPr>
        <w:t xml:space="preserve">неговите поврзани субјекти што не се непрофитни организации на датумот на кој </w:t>
      </w:r>
      <w:r w:rsidR="00FB70E2" w:rsidRPr="008070BA">
        <w:rPr>
          <w:szCs w:val="24"/>
          <w:lang w:val="mk-MK"/>
        </w:rPr>
        <w:t xml:space="preserve">е изготвено </w:t>
      </w:r>
      <w:r w:rsidRPr="008070BA">
        <w:rPr>
          <w:szCs w:val="24"/>
          <w:lang w:val="mk-MK"/>
        </w:rPr>
        <w:t>барање</w:t>
      </w:r>
      <w:r w:rsidR="00FB70E2" w:rsidRPr="008070BA">
        <w:rPr>
          <w:szCs w:val="24"/>
          <w:lang w:val="mk-MK"/>
        </w:rPr>
        <w:t>то</w:t>
      </w:r>
      <w:r w:rsidRPr="008070BA">
        <w:rPr>
          <w:szCs w:val="24"/>
          <w:lang w:val="mk-MK"/>
        </w:rPr>
        <w:t xml:space="preserve"> за плаќање на </w:t>
      </w:r>
      <w:r w:rsidR="00B8219C" w:rsidRPr="008070BA">
        <w:rPr>
          <w:szCs w:val="24"/>
          <w:lang w:val="mk-MK"/>
        </w:rPr>
        <w:t xml:space="preserve">целокупниот износ </w:t>
      </w:r>
      <w:r w:rsidR="00FB70E2" w:rsidRPr="008070BA">
        <w:rPr>
          <w:szCs w:val="24"/>
          <w:lang w:val="mk-MK"/>
        </w:rPr>
        <w:t>од страна на</w:t>
      </w:r>
      <w:r w:rsidRPr="008070BA">
        <w:rPr>
          <w:szCs w:val="24"/>
          <w:lang w:val="mk-MK"/>
        </w:rPr>
        <w:t xml:space="preserve"> корисникот</w:t>
      </w:r>
      <w:r w:rsidR="00D30E81" w:rsidRPr="008070BA">
        <w:rPr>
          <w:szCs w:val="24"/>
          <w:lang w:val="mk-MK"/>
        </w:rPr>
        <w:t>.</w:t>
      </w:r>
    </w:p>
    <w:p w14:paraId="3BBB8D34" w14:textId="75413FB4" w:rsidR="00D30E81" w:rsidRPr="008070BA" w:rsidRDefault="002967AA" w:rsidP="001C2768">
      <w:pPr>
        <w:spacing w:before="100" w:beforeAutospacing="1" w:after="0" w:line="240" w:lineRule="auto"/>
        <w:jc w:val="both"/>
        <w:rPr>
          <w:bCs/>
          <w:szCs w:val="24"/>
          <w:lang w:val="mk-MK"/>
        </w:rPr>
      </w:pPr>
      <w:r w:rsidRPr="008070BA">
        <w:rPr>
          <w:bCs/>
          <w:szCs w:val="24"/>
          <w:lang w:val="mk-MK"/>
        </w:rPr>
        <w:t>Следното не се смета за прилив</w:t>
      </w:r>
      <w:r w:rsidR="00D30E81" w:rsidRPr="008070BA">
        <w:rPr>
          <w:bCs/>
          <w:szCs w:val="24"/>
          <w:lang w:val="mk-MK"/>
        </w:rPr>
        <w:t>:</w:t>
      </w:r>
    </w:p>
    <w:p w14:paraId="7FC03DBD" w14:textId="170B126F" w:rsidR="008B200C" w:rsidRPr="008070BA" w:rsidRDefault="00D83773" w:rsidP="001C2768">
      <w:pPr>
        <w:numPr>
          <w:ilvl w:val="1"/>
          <w:numId w:val="129"/>
        </w:numPr>
        <w:spacing w:after="100" w:afterAutospacing="1" w:line="240" w:lineRule="auto"/>
        <w:ind w:left="1418" w:hanging="567"/>
        <w:jc w:val="both"/>
        <w:rPr>
          <w:szCs w:val="24"/>
          <w:lang w:val="mk-MK"/>
        </w:rPr>
      </w:pPr>
      <w:r w:rsidRPr="008070BA">
        <w:rPr>
          <w:szCs w:val="24"/>
          <w:lang w:val="mk-MK"/>
        </w:rPr>
        <w:t>придонеси во натура и финансиски придонеси од трети страни</w:t>
      </w:r>
      <w:r w:rsidR="00D30E81" w:rsidRPr="008070BA">
        <w:rPr>
          <w:szCs w:val="24"/>
          <w:lang w:val="mk-MK"/>
        </w:rPr>
        <w:t xml:space="preserve">, </w:t>
      </w:r>
    </w:p>
    <w:p w14:paraId="3BBB8D38" w14:textId="1BBC03D4" w:rsidR="002C6F7B" w:rsidRPr="008070BA" w:rsidRDefault="00D83773" w:rsidP="001C2768">
      <w:pPr>
        <w:numPr>
          <w:ilvl w:val="1"/>
          <w:numId w:val="129"/>
        </w:numPr>
        <w:spacing w:before="100" w:beforeAutospacing="1" w:after="100" w:afterAutospacing="1" w:line="240" w:lineRule="auto"/>
        <w:ind w:left="1418" w:hanging="567"/>
        <w:jc w:val="both"/>
        <w:rPr>
          <w:szCs w:val="24"/>
          <w:lang w:val="mk-MK"/>
        </w:rPr>
      </w:pPr>
      <w:r w:rsidRPr="008070BA">
        <w:rPr>
          <w:szCs w:val="24"/>
          <w:lang w:val="mk-MK"/>
        </w:rPr>
        <w:t>во случај на оперативен грант, износи наменети за зголемување на резервите</w:t>
      </w:r>
      <w:r w:rsidR="00036AD4" w:rsidRPr="008070BA">
        <w:rPr>
          <w:szCs w:val="24"/>
          <w:lang w:val="mk-MK"/>
        </w:rPr>
        <w:t>.</w:t>
      </w:r>
    </w:p>
    <w:p w14:paraId="3BBB8D39" w14:textId="645B1FD9" w:rsidR="00D30E81" w:rsidRPr="008070BA" w:rsidRDefault="00CF57AC" w:rsidP="00CF57AC">
      <w:pPr>
        <w:spacing w:before="100" w:beforeAutospacing="1" w:after="100" w:afterAutospacing="1" w:line="240" w:lineRule="auto"/>
        <w:ind w:left="851" w:hanging="567"/>
        <w:jc w:val="both"/>
        <w:rPr>
          <w:lang w:val="mk-MK"/>
        </w:rPr>
      </w:pPr>
      <w:r w:rsidRPr="008070BA">
        <w:rPr>
          <w:lang w:val="mk-MK"/>
        </w:rPr>
        <w:lastRenderedPageBreak/>
        <w:t>(б)</w:t>
      </w:r>
      <w:r w:rsidRPr="008070BA">
        <w:rPr>
          <w:lang w:val="mk-MK"/>
        </w:rPr>
        <w:tab/>
      </w:r>
      <w:r w:rsidR="00DF4F8E" w:rsidRPr="008070BA">
        <w:rPr>
          <w:lang w:val="mk-MK"/>
        </w:rPr>
        <w:t>Доколку износот пресметан под (а) е позитивен, овој износ ќе биде одземен од износот пресметан со следење на чекорите 1 и 2</w:t>
      </w:r>
      <w:r w:rsidR="00067434" w:rsidRPr="008070BA">
        <w:rPr>
          <w:lang w:val="mk-MK"/>
        </w:rPr>
        <w:t xml:space="preserve">, пропорционално </w:t>
      </w:r>
      <w:r w:rsidR="00DF4F8E" w:rsidRPr="008070BA">
        <w:rPr>
          <w:lang w:val="mk-MK"/>
        </w:rPr>
        <w:t xml:space="preserve">на крајната стапка на надоместокот на реалните </w:t>
      </w:r>
      <w:r w:rsidR="00DE2CD4" w:rsidRPr="008070BA">
        <w:rPr>
          <w:lang w:val="mk-MK"/>
        </w:rPr>
        <w:t>прифатливи</w:t>
      </w:r>
      <w:r w:rsidR="00DF4F8E" w:rsidRPr="008070BA">
        <w:rPr>
          <w:lang w:val="mk-MK"/>
        </w:rPr>
        <w:t xml:space="preserve"> трошоци за </w:t>
      </w:r>
      <w:r w:rsidR="00DF4F8E" w:rsidRPr="008070BA">
        <w:rPr>
          <w:i/>
          <w:iCs/>
          <w:lang w:val="mk-MK"/>
        </w:rPr>
        <w:t xml:space="preserve">акцијата </w:t>
      </w:r>
      <w:r w:rsidR="00DF4F8E" w:rsidRPr="008070BA">
        <w:rPr>
          <w:lang w:val="mk-MK"/>
        </w:rPr>
        <w:t>одобрени од Комисијата за категориите трошоци наведени во член</w:t>
      </w:r>
      <w:r w:rsidR="00D30E81" w:rsidRPr="008070BA">
        <w:rPr>
          <w:lang w:val="mk-MK"/>
        </w:rPr>
        <w:t xml:space="preserve"> I.3.2(</w:t>
      </w:r>
      <w:r w:rsidR="00DF4F8E" w:rsidRPr="008070BA">
        <w:rPr>
          <w:lang w:val="mk-MK"/>
        </w:rPr>
        <w:t>а</w:t>
      </w:r>
      <w:r w:rsidR="00D30E81" w:rsidRPr="008070BA">
        <w:rPr>
          <w:lang w:val="mk-MK"/>
        </w:rPr>
        <w:t>)(i)</w:t>
      </w:r>
      <w:r w:rsidR="00C52E0F" w:rsidRPr="008070BA">
        <w:rPr>
          <w:lang w:val="mk-MK"/>
        </w:rPr>
        <w:t xml:space="preserve">. </w:t>
      </w:r>
    </w:p>
    <w:p w14:paraId="3BBB8D3A" w14:textId="6C45AFA6" w:rsidR="00D30E81" w:rsidRPr="008070BA" w:rsidRDefault="00D30E81" w:rsidP="001C2768">
      <w:pPr>
        <w:pStyle w:val="Heading3"/>
        <w:spacing w:before="100" w:beforeAutospacing="1" w:after="100" w:afterAutospacing="1"/>
        <w:ind w:left="851" w:hanging="851"/>
        <w:rPr>
          <w:lang w:val="mk-MK"/>
        </w:rPr>
      </w:pPr>
      <w:bookmarkStart w:id="115" w:name="_Toc441250876"/>
      <w:bookmarkStart w:id="116" w:name="_Toc82770553"/>
      <w:r w:rsidRPr="008070BA">
        <w:rPr>
          <w:lang w:val="mk-MK"/>
        </w:rPr>
        <w:t>II.25.4</w:t>
      </w:r>
      <w:r w:rsidRPr="008070BA">
        <w:rPr>
          <w:lang w:val="mk-MK"/>
        </w:rPr>
        <w:tab/>
      </w:r>
      <w:r w:rsidR="00D94044" w:rsidRPr="008070BA">
        <w:rPr>
          <w:lang w:val="mk-MK"/>
        </w:rPr>
        <w:t>Чекор</w:t>
      </w:r>
      <w:r w:rsidRPr="008070BA">
        <w:rPr>
          <w:lang w:val="mk-MK"/>
        </w:rPr>
        <w:t xml:space="preserve"> 4 </w:t>
      </w:r>
      <w:r w:rsidR="00B82048" w:rsidRPr="00B82048">
        <w:rPr>
          <w:lang w:val="mk-MK"/>
        </w:rPr>
        <w:t>–</w:t>
      </w:r>
      <w:r w:rsidRPr="008070BA">
        <w:rPr>
          <w:lang w:val="mk-MK"/>
        </w:rPr>
        <w:t xml:space="preserve"> </w:t>
      </w:r>
      <w:r w:rsidR="0005543A" w:rsidRPr="008070BA">
        <w:rPr>
          <w:lang w:val="mk-MK"/>
        </w:rPr>
        <w:t>Намалување како резултат на несоодветно спроведување или прекршување други обврски</w:t>
      </w:r>
      <w:bookmarkEnd w:id="115"/>
      <w:bookmarkEnd w:id="116"/>
    </w:p>
    <w:p w14:paraId="3BBB8D3B" w14:textId="699D73D2" w:rsidR="00D30E81" w:rsidRPr="008070BA" w:rsidRDefault="00FA4AEA" w:rsidP="00797757">
      <w:pPr>
        <w:spacing w:before="100" w:beforeAutospacing="1" w:after="100" w:afterAutospacing="1" w:line="240" w:lineRule="auto"/>
        <w:jc w:val="both"/>
        <w:rPr>
          <w:szCs w:val="24"/>
          <w:lang w:val="mk-MK"/>
        </w:rPr>
      </w:pPr>
      <w:r w:rsidRPr="008070BA">
        <w:rPr>
          <w:szCs w:val="24"/>
          <w:lang w:val="mk-MK"/>
        </w:rPr>
        <w:t xml:space="preserve">Комисијата може да го намали </w:t>
      </w:r>
      <w:r w:rsidRPr="008070BA">
        <w:rPr>
          <w:i/>
          <w:iCs/>
          <w:szCs w:val="24"/>
          <w:lang w:val="mk-MK"/>
        </w:rPr>
        <w:t xml:space="preserve">максималниот износ на грантот </w:t>
      </w:r>
      <w:r w:rsidRPr="008070BA">
        <w:rPr>
          <w:szCs w:val="24"/>
          <w:lang w:val="mk-MK"/>
        </w:rPr>
        <w:t xml:space="preserve">доколку </w:t>
      </w:r>
      <w:r w:rsidRPr="008070BA">
        <w:rPr>
          <w:i/>
          <w:iCs/>
          <w:szCs w:val="24"/>
          <w:lang w:val="mk-MK"/>
        </w:rPr>
        <w:t xml:space="preserve">акцијата </w:t>
      </w:r>
      <w:r w:rsidRPr="008070BA">
        <w:rPr>
          <w:szCs w:val="24"/>
          <w:lang w:val="mk-MK"/>
        </w:rPr>
        <w:t>не е спроведена соодветно, како што е опишано во Анекс II (односно, доколку не е спроведена или е спроведена несоодветно, делумно или доцна) или доколку е прекршена друга обврска од Договорот</w:t>
      </w:r>
      <w:r w:rsidR="00D30E81" w:rsidRPr="008070BA">
        <w:rPr>
          <w:szCs w:val="24"/>
          <w:lang w:val="mk-MK"/>
        </w:rPr>
        <w:t>.</w:t>
      </w:r>
    </w:p>
    <w:p w14:paraId="3BBB8D3C" w14:textId="7371408F" w:rsidR="00D30E81" w:rsidRPr="008070BA" w:rsidRDefault="002F4A7A" w:rsidP="00797757">
      <w:pPr>
        <w:spacing w:before="100" w:beforeAutospacing="1" w:after="100" w:afterAutospacing="1" w:line="240" w:lineRule="auto"/>
        <w:jc w:val="both"/>
        <w:rPr>
          <w:szCs w:val="24"/>
          <w:lang w:val="mk-MK"/>
        </w:rPr>
      </w:pPr>
      <w:r w:rsidRPr="008070BA">
        <w:rPr>
          <w:szCs w:val="24"/>
          <w:lang w:val="mk-MK"/>
        </w:rPr>
        <w:t xml:space="preserve">Износот на намалувањето ќе биде пропорционален на степенот до кој </w:t>
      </w:r>
      <w:r w:rsidRPr="008070BA">
        <w:rPr>
          <w:i/>
          <w:iCs/>
          <w:szCs w:val="24"/>
          <w:lang w:val="mk-MK"/>
        </w:rPr>
        <w:t xml:space="preserve">акцијата </w:t>
      </w:r>
      <w:r w:rsidRPr="008070BA">
        <w:rPr>
          <w:szCs w:val="24"/>
          <w:lang w:val="mk-MK"/>
        </w:rPr>
        <w:t>е несоодветно спроведена или на сериозноста на прекршувањето</w:t>
      </w:r>
      <w:r w:rsidR="00D30E81" w:rsidRPr="008070BA">
        <w:rPr>
          <w:szCs w:val="24"/>
          <w:lang w:val="mk-MK"/>
        </w:rPr>
        <w:t>.</w:t>
      </w:r>
    </w:p>
    <w:p w14:paraId="3BBB8D3D" w14:textId="617FCBCF" w:rsidR="00D30E81" w:rsidRPr="008070BA" w:rsidRDefault="002F4A7A" w:rsidP="001C2768">
      <w:pPr>
        <w:spacing w:before="100" w:beforeAutospacing="1" w:after="0" w:line="240" w:lineRule="auto"/>
        <w:jc w:val="both"/>
        <w:rPr>
          <w:szCs w:val="24"/>
          <w:lang w:val="mk-MK"/>
        </w:rPr>
      </w:pPr>
      <w:r w:rsidRPr="008070BA">
        <w:rPr>
          <w:szCs w:val="24"/>
          <w:lang w:val="mk-MK"/>
        </w:rPr>
        <w:t xml:space="preserve">Пред Комисијата да го намали грантот, </w:t>
      </w:r>
      <w:r w:rsidR="00032CEF" w:rsidRPr="008070BA">
        <w:rPr>
          <w:szCs w:val="24"/>
          <w:lang w:val="mk-MK"/>
        </w:rPr>
        <w:t xml:space="preserve">таа </w:t>
      </w:r>
      <w:r w:rsidRPr="008070BA">
        <w:rPr>
          <w:szCs w:val="24"/>
          <w:lang w:val="mk-MK"/>
        </w:rPr>
        <w:t xml:space="preserve">мора да испрати </w:t>
      </w:r>
      <w:r w:rsidRPr="008070BA">
        <w:rPr>
          <w:i/>
          <w:iCs/>
          <w:szCs w:val="24"/>
          <w:lang w:val="mk-MK"/>
        </w:rPr>
        <w:t xml:space="preserve">формално известување </w:t>
      </w:r>
      <w:r w:rsidRPr="008070BA">
        <w:rPr>
          <w:szCs w:val="24"/>
          <w:lang w:val="mk-MK"/>
        </w:rPr>
        <w:t>до корисникот</w:t>
      </w:r>
      <w:r w:rsidR="00D30E81" w:rsidRPr="008070BA">
        <w:rPr>
          <w:szCs w:val="24"/>
          <w:lang w:val="mk-MK"/>
        </w:rPr>
        <w:t>:</w:t>
      </w:r>
    </w:p>
    <w:p w14:paraId="33537478" w14:textId="77777777" w:rsidR="00776C09" w:rsidRPr="008070BA" w:rsidRDefault="00776C09" w:rsidP="001C2768">
      <w:pPr>
        <w:spacing w:after="0" w:line="240" w:lineRule="auto"/>
        <w:jc w:val="both"/>
        <w:rPr>
          <w:szCs w:val="24"/>
          <w:lang w:val="mk-MK"/>
        </w:rPr>
      </w:pPr>
    </w:p>
    <w:p w14:paraId="3BBB8D3E" w14:textId="5AC6B5DE" w:rsidR="00D30E81" w:rsidRPr="008070BA" w:rsidRDefault="002F4A7A" w:rsidP="002F4A7A">
      <w:pPr>
        <w:tabs>
          <w:tab w:val="left" w:pos="851"/>
        </w:tabs>
        <w:spacing w:after="0" w:line="240" w:lineRule="auto"/>
        <w:ind w:left="360"/>
        <w:jc w:val="both"/>
        <w:rPr>
          <w:szCs w:val="24"/>
          <w:lang w:val="mk-MK"/>
        </w:rPr>
      </w:pPr>
      <w:r w:rsidRPr="008070BA">
        <w:rPr>
          <w:szCs w:val="24"/>
          <w:lang w:val="mk-MK"/>
        </w:rPr>
        <w:t>(а)</w:t>
      </w:r>
      <w:r w:rsidRPr="008070BA">
        <w:rPr>
          <w:szCs w:val="24"/>
          <w:lang w:val="mk-MK"/>
        </w:rPr>
        <w:tab/>
        <w:t>со кое го информира за</w:t>
      </w:r>
      <w:r w:rsidR="00D30E81" w:rsidRPr="008070BA">
        <w:rPr>
          <w:szCs w:val="24"/>
          <w:lang w:val="mk-MK"/>
        </w:rPr>
        <w:t>:</w:t>
      </w:r>
    </w:p>
    <w:p w14:paraId="3BBB8D3F" w14:textId="60EF3776" w:rsidR="00D30E81" w:rsidRPr="008070BA" w:rsidRDefault="002F4A7A" w:rsidP="001C2768">
      <w:pPr>
        <w:numPr>
          <w:ilvl w:val="0"/>
          <w:numId w:val="95"/>
        </w:numPr>
        <w:spacing w:after="100" w:afterAutospacing="1" w:line="240" w:lineRule="auto"/>
        <w:ind w:left="1418" w:hanging="567"/>
        <w:jc w:val="both"/>
        <w:rPr>
          <w:szCs w:val="24"/>
          <w:lang w:val="mk-MK"/>
        </w:rPr>
      </w:pPr>
      <w:r w:rsidRPr="008070BA">
        <w:rPr>
          <w:szCs w:val="24"/>
          <w:lang w:val="mk-MK"/>
        </w:rPr>
        <w:t xml:space="preserve">својата намера да го намали </w:t>
      </w:r>
      <w:r w:rsidRPr="008070BA">
        <w:rPr>
          <w:i/>
          <w:iCs/>
          <w:szCs w:val="24"/>
          <w:lang w:val="mk-MK"/>
        </w:rPr>
        <w:t>максималниот износ на грантот</w:t>
      </w:r>
      <w:r w:rsidR="00D30E81" w:rsidRPr="008070BA">
        <w:rPr>
          <w:szCs w:val="24"/>
          <w:lang w:val="mk-MK"/>
        </w:rPr>
        <w:t>;</w:t>
      </w:r>
    </w:p>
    <w:p w14:paraId="3BBB8D40" w14:textId="143BF2AC" w:rsidR="00D30E81" w:rsidRPr="008070BA" w:rsidRDefault="002F4A7A" w:rsidP="00CC5258">
      <w:pPr>
        <w:numPr>
          <w:ilvl w:val="0"/>
          <w:numId w:val="95"/>
        </w:numPr>
        <w:spacing w:before="100" w:beforeAutospacing="1" w:after="100" w:afterAutospacing="1" w:line="240" w:lineRule="auto"/>
        <w:ind w:left="1418" w:hanging="567"/>
        <w:jc w:val="both"/>
        <w:rPr>
          <w:szCs w:val="24"/>
          <w:lang w:val="mk-MK"/>
        </w:rPr>
      </w:pPr>
      <w:r w:rsidRPr="008070BA">
        <w:rPr>
          <w:szCs w:val="24"/>
          <w:lang w:val="mk-MK"/>
        </w:rPr>
        <w:t>износот за кој има намера да го намали грантот</w:t>
      </w:r>
      <w:r w:rsidR="00D30E81" w:rsidRPr="008070BA">
        <w:rPr>
          <w:szCs w:val="24"/>
          <w:lang w:val="mk-MK"/>
        </w:rPr>
        <w:t>;</w:t>
      </w:r>
    </w:p>
    <w:p w14:paraId="3BBB8D41" w14:textId="01525F00" w:rsidR="00D30E81" w:rsidRPr="008070BA" w:rsidRDefault="002F4A7A" w:rsidP="001C2768">
      <w:pPr>
        <w:numPr>
          <w:ilvl w:val="0"/>
          <w:numId w:val="95"/>
        </w:numPr>
        <w:spacing w:before="100" w:beforeAutospacing="1" w:after="0" w:line="240" w:lineRule="auto"/>
        <w:ind w:left="1418" w:hanging="567"/>
        <w:jc w:val="both"/>
        <w:rPr>
          <w:szCs w:val="24"/>
          <w:lang w:val="mk-MK"/>
        </w:rPr>
      </w:pPr>
      <w:r w:rsidRPr="008070BA">
        <w:rPr>
          <w:szCs w:val="24"/>
          <w:lang w:val="mk-MK"/>
        </w:rPr>
        <w:t>причините за намалувањето</w:t>
      </w:r>
      <w:r w:rsidR="00D30E81" w:rsidRPr="008070BA">
        <w:rPr>
          <w:szCs w:val="24"/>
          <w:lang w:val="mk-MK"/>
        </w:rPr>
        <w:t>;</w:t>
      </w:r>
      <w:r w:rsidR="001B3D09" w:rsidRPr="008070BA">
        <w:rPr>
          <w:szCs w:val="24"/>
          <w:lang w:val="mk-MK"/>
        </w:rPr>
        <w:t xml:space="preserve"> </w:t>
      </w:r>
      <w:r w:rsidRPr="008070BA">
        <w:rPr>
          <w:szCs w:val="24"/>
          <w:lang w:val="mk-MK"/>
        </w:rPr>
        <w:t>и</w:t>
      </w:r>
    </w:p>
    <w:p w14:paraId="6C35D29B" w14:textId="77777777" w:rsidR="00776C09" w:rsidRPr="008070BA" w:rsidRDefault="00776C09" w:rsidP="001C2768">
      <w:pPr>
        <w:spacing w:before="100" w:beforeAutospacing="1" w:after="0" w:line="240" w:lineRule="auto"/>
        <w:ind w:left="1418"/>
        <w:jc w:val="both"/>
        <w:rPr>
          <w:szCs w:val="24"/>
          <w:lang w:val="mk-MK"/>
        </w:rPr>
      </w:pPr>
    </w:p>
    <w:p w14:paraId="3BBB8D42" w14:textId="5AD96EF9" w:rsidR="00D30E81" w:rsidRPr="008070BA" w:rsidRDefault="002F4A7A" w:rsidP="002F4A7A">
      <w:pPr>
        <w:spacing w:after="100" w:afterAutospacing="1" w:line="240" w:lineRule="auto"/>
        <w:ind w:left="851" w:hanging="567"/>
        <w:jc w:val="both"/>
        <w:rPr>
          <w:szCs w:val="24"/>
          <w:lang w:val="mk-MK"/>
        </w:rPr>
      </w:pPr>
      <w:r w:rsidRPr="008070BA">
        <w:rPr>
          <w:szCs w:val="24"/>
          <w:lang w:val="mk-MK"/>
        </w:rPr>
        <w:t>(б)</w:t>
      </w:r>
      <w:r w:rsidRPr="008070BA">
        <w:rPr>
          <w:szCs w:val="24"/>
          <w:lang w:val="mk-MK"/>
        </w:rPr>
        <w:tab/>
      </w:r>
      <w:r w:rsidR="00D30E81" w:rsidRPr="008070BA">
        <w:rPr>
          <w:szCs w:val="24"/>
          <w:lang w:val="mk-MK"/>
        </w:rPr>
        <w:t xml:space="preserve"> </w:t>
      </w:r>
      <w:r w:rsidR="0012450F" w:rsidRPr="008070BA">
        <w:rPr>
          <w:szCs w:val="24"/>
          <w:lang w:val="mk-MK"/>
        </w:rPr>
        <w:t xml:space="preserve">со кое </w:t>
      </w:r>
      <w:r w:rsidR="0077352F" w:rsidRPr="008070BA">
        <w:rPr>
          <w:szCs w:val="24"/>
          <w:lang w:val="mk-MK"/>
        </w:rPr>
        <w:t>го повикува</w:t>
      </w:r>
      <w:r w:rsidR="0012450F" w:rsidRPr="008070BA">
        <w:rPr>
          <w:szCs w:val="24"/>
          <w:lang w:val="mk-MK"/>
        </w:rPr>
        <w:t xml:space="preserve"> да достави забелешки во рок од 30 календарски дена од приемот на </w:t>
      </w:r>
      <w:r w:rsidR="0012450F" w:rsidRPr="008070BA">
        <w:rPr>
          <w:i/>
          <w:szCs w:val="24"/>
          <w:lang w:val="mk-MK"/>
        </w:rPr>
        <w:t>формалното известување</w:t>
      </w:r>
      <w:r w:rsidR="00D30E81" w:rsidRPr="008070BA">
        <w:rPr>
          <w:szCs w:val="24"/>
          <w:lang w:val="mk-MK"/>
        </w:rPr>
        <w:t>.</w:t>
      </w:r>
    </w:p>
    <w:p w14:paraId="3BBB8D43" w14:textId="62833307" w:rsidR="00D30E81" w:rsidRPr="008070BA" w:rsidRDefault="00AC794F" w:rsidP="00797757">
      <w:pPr>
        <w:spacing w:before="100" w:beforeAutospacing="1" w:after="100" w:afterAutospacing="1" w:line="240" w:lineRule="auto"/>
        <w:jc w:val="both"/>
        <w:rPr>
          <w:szCs w:val="24"/>
          <w:lang w:val="mk-MK"/>
        </w:rPr>
      </w:pPr>
      <w:r w:rsidRPr="008070BA">
        <w:rPr>
          <w:szCs w:val="24"/>
          <w:lang w:val="mk-MK"/>
        </w:rPr>
        <w:t>Доколку Комисијата не добие забелешки или одлучи да продолжи со намалувањето и покрај добиените забелешк</w:t>
      </w:r>
      <w:r w:rsidR="00802D8C" w:rsidRPr="008070BA">
        <w:rPr>
          <w:szCs w:val="24"/>
          <w:lang w:val="mk-MK"/>
        </w:rPr>
        <w:t>и</w:t>
      </w:r>
      <w:r w:rsidRPr="008070BA">
        <w:rPr>
          <w:szCs w:val="24"/>
          <w:lang w:val="mk-MK"/>
        </w:rPr>
        <w:t xml:space="preserve">, таа испраќа </w:t>
      </w:r>
      <w:r w:rsidRPr="008070BA">
        <w:rPr>
          <w:i/>
          <w:szCs w:val="24"/>
          <w:lang w:val="mk-MK"/>
        </w:rPr>
        <w:t xml:space="preserve">формално известување </w:t>
      </w:r>
      <w:r w:rsidRPr="008070BA">
        <w:rPr>
          <w:szCs w:val="24"/>
          <w:lang w:val="mk-MK"/>
        </w:rPr>
        <w:t>до корисникот со кое го информира за својата одлука</w:t>
      </w:r>
      <w:r w:rsidR="00D30E81" w:rsidRPr="008070BA">
        <w:rPr>
          <w:szCs w:val="24"/>
          <w:lang w:val="mk-MK"/>
        </w:rPr>
        <w:t>.</w:t>
      </w:r>
    </w:p>
    <w:p w14:paraId="3BBB8D44" w14:textId="7413284C" w:rsidR="00D30E81" w:rsidRPr="008070BA" w:rsidRDefault="00070585" w:rsidP="00797757">
      <w:pPr>
        <w:spacing w:before="100" w:beforeAutospacing="1" w:after="100" w:afterAutospacing="1" w:line="240" w:lineRule="auto"/>
        <w:jc w:val="both"/>
        <w:rPr>
          <w:szCs w:val="24"/>
          <w:lang w:val="mk-MK"/>
        </w:rPr>
      </w:pPr>
      <w:r w:rsidRPr="008070BA">
        <w:rPr>
          <w:szCs w:val="24"/>
          <w:lang w:val="mk-MK"/>
        </w:rPr>
        <w:t xml:space="preserve">Доколку грантот се намали, Комисијата мора да го пресмета намалениот износ на грантот со одземање на износот на намалувањето (пресметан во однос на несоодветното спроведување на </w:t>
      </w:r>
      <w:r w:rsidRPr="008070BA">
        <w:rPr>
          <w:i/>
          <w:iCs/>
          <w:szCs w:val="24"/>
          <w:lang w:val="mk-MK"/>
        </w:rPr>
        <w:t xml:space="preserve">акцијата </w:t>
      </w:r>
      <w:r w:rsidRPr="008070BA">
        <w:rPr>
          <w:szCs w:val="24"/>
          <w:lang w:val="mk-MK"/>
        </w:rPr>
        <w:t xml:space="preserve">или на сериозноста на </w:t>
      </w:r>
      <w:r w:rsidRPr="008070BA">
        <w:rPr>
          <w:i/>
          <w:iCs/>
          <w:szCs w:val="24"/>
          <w:lang w:val="mk-MK"/>
        </w:rPr>
        <w:t>прекршувањето на обврските</w:t>
      </w:r>
      <w:r w:rsidRPr="008070BA">
        <w:rPr>
          <w:szCs w:val="24"/>
          <w:lang w:val="mk-MK"/>
        </w:rPr>
        <w:t xml:space="preserve">) од </w:t>
      </w:r>
      <w:r w:rsidRPr="008070BA">
        <w:rPr>
          <w:i/>
          <w:iCs/>
          <w:szCs w:val="24"/>
          <w:lang w:val="mk-MK"/>
        </w:rPr>
        <w:t>максималниот износ на грантот</w:t>
      </w:r>
      <w:r w:rsidR="00D30E81" w:rsidRPr="008070BA">
        <w:rPr>
          <w:szCs w:val="24"/>
          <w:lang w:val="mk-MK"/>
        </w:rPr>
        <w:t>.</w:t>
      </w:r>
    </w:p>
    <w:p w14:paraId="3BBB8D45" w14:textId="6E540129" w:rsidR="00D30E81" w:rsidRPr="008070BA" w:rsidRDefault="000959BF" w:rsidP="001C2768">
      <w:pPr>
        <w:spacing w:before="100" w:beforeAutospacing="1" w:after="0" w:line="240" w:lineRule="auto"/>
        <w:jc w:val="both"/>
        <w:rPr>
          <w:szCs w:val="24"/>
          <w:lang w:val="mk-MK"/>
        </w:rPr>
      </w:pPr>
      <w:r w:rsidRPr="008070BA">
        <w:rPr>
          <w:szCs w:val="24"/>
          <w:lang w:val="mk-MK"/>
        </w:rPr>
        <w:t>Конечниот износ на грантот ќе биде понизок од следниве два</w:t>
      </w:r>
      <w:r w:rsidR="00D30E81" w:rsidRPr="008070BA">
        <w:rPr>
          <w:szCs w:val="24"/>
          <w:lang w:val="mk-MK"/>
        </w:rPr>
        <w:t>:</w:t>
      </w:r>
    </w:p>
    <w:p w14:paraId="59436F1C" w14:textId="77777777" w:rsidR="000E1BBA" w:rsidRPr="008070BA" w:rsidRDefault="000E1BBA" w:rsidP="001C2768">
      <w:pPr>
        <w:spacing w:after="0" w:line="240" w:lineRule="auto"/>
        <w:jc w:val="both"/>
        <w:rPr>
          <w:szCs w:val="24"/>
          <w:lang w:val="mk-MK"/>
        </w:rPr>
      </w:pPr>
    </w:p>
    <w:p w14:paraId="3BBB8D46" w14:textId="302DE94B" w:rsidR="00D30E81" w:rsidRPr="008070BA" w:rsidRDefault="000959BF" w:rsidP="000959BF">
      <w:pPr>
        <w:tabs>
          <w:tab w:val="left" w:pos="851"/>
        </w:tabs>
        <w:spacing w:after="100" w:afterAutospacing="1" w:line="240" w:lineRule="auto"/>
        <w:ind w:left="357"/>
        <w:contextualSpacing/>
        <w:jc w:val="both"/>
        <w:rPr>
          <w:szCs w:val="24"/>
          <w:lang w:val="mk-MK"/>
        </w:rPr>
      </w:pPr>
      <w:r w:rsidRPr="008070BA">
        <w:rPr>
          <w:szCs w:val="24"/>
          <w:lang w:val="mk-MK"/>
        </w:rPr>
        <w:t>(а)</w:t>
      </w:r>
      <w:r w:rsidRPr="008070BA">
        <w:rPr>
          <w:szCs w:val="24"/>
          <w:lang w:val="mk-MK"/>
        </w:rPr>
        <w:tab/>
        <w:t>износот добиен со следење на чекорите од 1 до 3; или</w:t>
      </w:r>
    </w:p>
    <w:p w14:paraId="3BBB8D47" w14:textId="5E4974F3" w:rsidR="00D30E81" w:rsidRPr="008070BA" w:rsidRDefault="000959BF" w:rsidP="000959BF">
      <w:pPr>
        <w:tabs>
          <w:tab w:val="left" w:pos="851"/>
        </w:tabs>
        <w:spacing w:before="100" w:beforeAutospacing="1" w:after="100" w:afterAutospacing="1" w:line="240" w:lineRule="auto"/>
        <w:ind w:left="360"/>
        <w:jc w:val="both"/>
        <w:rPr>
          <w:szCs w:val="24"/>
          <w:lang w:val="mk-MK"/>
        </w:rPr>
      </w:pPr>
      <w:r w:rsidRPr="008070BA">
        <w:rPr>
          <w:szCs w:val="24"/>
          <w:lang w:val="mk-MK"/>
        </w:rPr>
        <w:t>(б)</w:t>
      </w:r>
      <w:r w:rsidRPr="008070BA">
        <w:rPr>
          <w:szCs w:val="24"/>
          <w:lang w:val="mk-MK"/>
        </w:rPr>
        <w:tab/>
        <w:t xml:space="preserve">намалениот износ на грантот добиен со следење на </w:t>
      </w:r>
      <w:r w:rsidR="00B82048">
        <w:rPr>
          <w:szCs w:val="24"/>
          <w:lang w:val="mk-MK"/>
        </w:rPr>
        <w:t>Ч</w:t>
      </w:r>
      <w:r w:rsidRPr="008070BA">
        <w:rPr>
          <w:szCs w:val="24"/>
          <w:lang w:val="mk-MK"/>
        </w:rPr>
        <w:t>екор</w:t>
      </w:r>
      <w:r w:rsidR="00D30E81" w:rsidRPr="008070BA">
        <w:rPr>
          <w:szCs w:val="24"/>
          <w:lang w:val="mk-MK"/>
        </w:rPr>
        <w:t xml:space="preserve"> 4.</w:t>
      </w:r>
    </w:p>
    <w:p w14:paraId="3BBB8D49" w14:textId="5CCDAB3E" w:rsidR="00D30E81" w:rsidRPr="008070BA" w:rsidRDefault="000959BF" w:rsidP="00797757">
      <w:pPr>
        <w:pStyle w:val="Heading2"/>
        <w:spacing w:before="100" w:beforeAutospacing="1" w:after="100" w:afterAutospacing="1"/>
        <w:rPr>
          <w:rFonts w:ascii="Times New Roman" w:hAnsi="Times New Roman"/>
          <w:lang w:val="mk-MK"/>
        </w:rPr>
      </w:pPr>
      <w:bookmarkStart w:id="117" w:name="_Toc441250877"/>
      <w:bookmarkStart w:id="118" w:name="_Toc82770554"/>
      <w:r w:rsidRPr="008070BA">
        <w:rPr>
          <w:rFonts w:ascii="Times New Roman" w:hAnsi="Times New Roman"/>
          <w:lang w:val="mk-MK"/>
        </w:rPr>
        <w:t>ЧЕКОР</w:t>
      </w:r>
      <w:r w:rsidR="0093695C" w:rsidRPr="008070BA">
        <w:rPr>
          <w:rFonts w:ascii="Times New Roman" w:hAnsi="Times New Roman"/>
          <w:lang w:val="mk-MK"/>
        </w:rPr>
        <w:t xml:space="preserve"> II.26 </w:t>
      </w:r>
      <w:r w:rsidRPr="008070BA">
        <w:rPr>
          <w:rFonts w:ascii="Times New Roman" w:hAnsi="Times New Roman"/>
          <w:lang w:val="mk-MK"/>
        </w:rPr>
        <w:t>–</w:t>
      </w:r>
      <w:r w:rsidR="0093695C" w:rsidRPr="008070BA">
        <w:rPr>
          <w:rFonts w:ascii="Times New Roman" w:hAnsi="Times New Roman"/>
          <w:lang w:val="mk-MK"/>
        </w:rPr>
        <w:t xml:space="preserve"> </w:t>
      </w:r>
      <w:bookmarkEnd w:id="117"/>
      <w:r w:rsidRPr="008070BA">
        <w:rPr>
          <w:rFonts w:ascii="Times New Roman" w:hAnsi="Times New Roman"/>
          <w:lang w:val="mk-MK"/>
        </w:rPr>
        <w:t>ПОВРАТ НА СРЕДСТВА</w:t>
      </w:r>
      <w:bookmarkEnd w:id="118"/>
    </w:p>
    <w:p w14:paraId="3BBB8D4A" w14:textId="1AF1DB57" w:rsidR="001B3D09" w:rsidRPr="008070BA" w:rsidRDefault="00D30E81" w:rsidP="00797757">
      <w:pPr>
        <w:pStyle w:val="Heading3"/>
        <w:spacing w:before="100" w:beforeAutospacing="1" w:after="100" w:afterAutospacing="1"/>
        <w:rPr>
          <w:lang w:val="mk-MK"/>
        </w:rPr>
      </w:pPr>
      <w:bookmarkStart w:id="119" w:name="_Toc82770555"/>
      <w:bookmarkStart w:id="120" w:name="_Toc441250878"/>
      <w:r w:rsidRPr="008070BA">
        <w:rPr>
          <w:lang w:val="mk-MK"/>
        </w:rPr>
        <w:t>II.26.1</w:t>
      </w:r>
      <w:r w:rsidRPr="008070BA">
        <w:rPr>
          <w:lang w:val="mk-MK"/>
        </w:rPr>
        <w:tab/>
      </w:r>
      <w:r w:rsidR="000959BF" w:rsidRPr="008070BA">
        <w:rPr>
          <w:lang w:val="mk-MK"/>
        </w:rPr>
        <w:t>Поврат на средства</w:t>
      </w:r>
      <w:bookmarkEnd w:id="119"/>
      <w:r w:rsidRPr="008070BA">
        <w:rPr>
          <w:lang w:val="mk-MK"/>
        </w:rPr>
        <w:t xml:space="preserve"> </w:t>
      </w:r>
    </w:p>
    <w:bookmarkEnd w:id="120"/>
    <w:p w14:paraId="3BBB8D4B" w14:textId="43186D36" w:rsidR="00D30E81" w:rsidRPr="008070BA" w:rsidRDefault="0081637A" w:rsidP="0081637A">
      <w:pPr>
        <w:spacing w:before="100" w:beforeAutospacing="1" w:after="100" w:afterAutospacing="1" w:line="240" w:lineRule="auto"/>
        <w:jc w:val="both"/>
        <w:rPr>
          <w:szCs w:val="24"/>
          <w:lang w:val="mk-MK"/>
        </w:rPr>
      </w:pPr>
      <w:r w:rsidRPr="008070BA">
        <w:rPr>
          <w:szCs w:val="24"/>
          <w:lang w:val="mk-MK"/>
        </w:rPr>
        <w:t xml:space="preserve">Кога треба да се изврши поврат на одреден износ </w:t>
      </w:r>
      <w:r w:rsidR="00737490">
        <w:rPr>
          <w:szCs w:val="24"/>
          <w:lang w:val="mk-MK"/>
        </w:rPr>
        <w:t xml:space="preserve">во </w:t>
      </w:r>
      <w:r w:rsidRPr="008070BA">
        <w:rPr>
          <w:szCs w:val="24"/>
          <w:lang w:val="mk-MK"/>
        </w:rPr>
        <w:t>согласно</w:t>
      </w:r>
      <w:r w:rsidR="00737490">
        <w:rPr>
          <w:szCs w:val="24"/>
          <w:lang w:val="mk-MK"/>
        </w:rPr>
        <w:t>ст со</w:t>
      </w:r>
      <w:r w:rsidRPr="008070BA">
        <w:rPr>
          <w:szCs w:val="24"/>
          <w:lang w:val="mk-MK"/>
        </w:rPr>
        <w:t xml:space="preserve"> условите од Договорот, корисникот мора да </w:t>
      </w:r>
      <w:r w:rsidRPr="008070BA">
        <w:rPr>
          <w:lang w:val="mk-MK"/>
        </w:rPr>
        <w:t>ѝ го врати на Комисијата предметниот износ</w:t>
      </w:r>
      <w:r w:rsidR="00D30E81" w:rsidRPr="008070BA">
        <w:rPr>
          <w:szCs w:val="24"/>
          <w:lang w:val="mk-MK"/>
        </w:rPr>
        <w:t xml:space="preserve">. </w:t>
      </w:r>
    </w:p>
    <w:p w14:paraId="3BBB8D4C" w14:textId="4FFE01F9" w:rsidR="00D30E81" w:rsidRPr="008070BA" w:rsidRDefault="0081637A" w:rsidP="00797757">
      <w:pPr>
        <w:spacing w:before="100" w:beforeAutospacing="1" w:after="100" w:afterAutospacing="1" w:line="240" w:lineRule="auto"/>
        <w:jc w:val="both"/>
        <w:rPr>
          <w:bCs/>
          <w:szCs w:val="24"/>
          <w:lang w:val="mk-MK"/>
        </w:rPr>
      </w:pPr>
      <w:r w:rsidRPr="008070BA">
        <w:rPr>
          <w:bCs/>
          <w:szCs w:val="24"/>
          <w:lang w:val="mk-MK"/>
        </w:rPr>
        <w:lastRenderedPageBreak/>
        <w:t>Корисникот е одговорен за враќање на секој прекумерно исплатен износ од Комисијата како придонес за трошоците направени од неговите поврзани субјекти</w:t>
      </w:r>
      <w:r w:rsidR="00D30E81" w:rsidRPr="008070BA">
        <w:rPr>
          <w:bCs/>
          <w:szCs w:val="24"/>
          <w:lang w:val="mk-MK"/>
        </w:rPr>
        <w:t>.</w:t>
      </w:r>
    </w:p>
    <w:p w14:paraId="3BBB8D4D" w14:textId="5DD58DA5" w:rsidR="00D30E81" w:rsidRPr="008070BA" w:rsidRDefault="00D30E81" w:rsidP="00797757">
      <w:pPr>
        <w:pStyle w:val="Heading3"/>
        <w:spacing w:before="100" w:beforeAutospacing="1" w:after="100" w:afterAutospacing="1"/>
        <w:rPr>
          <w:lang w:val="mk-MK"/>
        </w:rPr>
      </w:pPr>
      <w:bookmarkStart w:id="121" w:name="_Toc441250880"/>
      <w:bookmarkStart w:id="122" w:name="_Toc82770556"/>
      <w:r w:rsidRPr="008070BA">
        <w:rPr>
          <w:bCs/>
          <w:lang w:val="mk-MK"/>
        </w:rPr>
        <w:t>II.26.</w:t>
      </w:r>
      <w:r w:rsidR="00576152" w:rsidRPr="008070BA">
        <w:rPr>
          <w:bCs/>
          <w:lang w:val="mk-MK"/>
        </w:rPr>
        <w:t>2</w:t>
      </w:r>
      <w:r w:rsidRPr="008070BA">
        <w:rPr>
          <w:lang w:val="mk-MK"/>
        </w:rPr>
        <w:tab/>
      </w:r>
      <w:bookmarkEnd w:id="121"/>
      <w:r w:rsidR="00E3156B" w:rsidRPr="008070BA">
        <w:rPr>
          <w:lang w:val="mk-MK"/>
        </w:rPr>
        <w:t>Постапка за поврат на средства</w:t>
      </w:r>
      <w:bookmarkEnd w:id="122"/>
    </w:p>
    <w:p w14:paraId="3BBB8D4E" w14:textId="136CD5D6" w:rsidR="00D30E81" w:rsidRPr="008070BA" w:rsidRDefault="00A012CD" w:rsidP="001C2768">
      <w:pPr>
        <w:spacing w:before="100" w:beforeAutospacing="1" w:after="0" w:line="240" w:lineRule="auto"/>
        <w:jc w:val="both"/>
        <w:rPr>
          <w:szCs w:val="24"/>
          <w:lang w:val="mk-MK"/>
        </w:rPr>
      </w:pPr>
      <w:r w:rsidRPr="008070BA">
        <w:rPr>
          <w:szCs w:val="24"/>
          <w:lang w:val="mk-MK"/>
        </w:rPr>
        <w:t xml:space="preserve">Пред повратот на средствата, Комисијата мора да испрати </w:t>
      </w:r>
      <w:r w:rsidRPr="008070BA">
        <w:rPr>
          <w:i/>
          <w:szCs w:val="24"/>
          <w:lang w:val="mk-MK"/>
        </w:rPr>
        <w:t xml:space="preserve">формално известување </w:t>
      </w:r>
      <w:r w:rsidRPr="008070BA">
        <w:rPr>
          <w:szCs w:val="24"/>
          <w:lang w:val="mk-MK"/>
        </w:rPr>
        <w:t>до корисникот</w:t>
      </w:r>
      <w:r w:rsidR="00D30E81" w:rsidRPr="008070BA">
        <w:rPr>
          <w:szCs w:val="24"/>
          <w:lang w:val="mk-MK"/>
        </w:rPr>
        <w:t>:</w:t>
      </w:r>
    </w:p>
    <w:p w14:paraId="3BBB8D4F" w14:textId="5E9E9648" w:rsidR="00D30E81" w:rsidRPr="008070BA" w:rsidRDefault="00A012CD" w:rsidP="00A012CD">
      <w:pPr>
        <w:spacing w:after="100" w:afterAutospacing="1" w:line="240" w:lineRule="auto"/>
        <w:ind w:left="717" w:hanging="360"/>
        <w:contextualSpacing/>
        <w:jc w:val="both"/>
        <w:rPr>
          <w:szCs w:val="24"/>
          <w:lang w:val="mk-MK"/>
        </w:rPr>
      </w:pPr>
      <w:r w:rsidRPr="008070BA">
        <w:rPr>
          <w:szCs w:val="24"/>
          <w:lang w:val="mk-MK"/>
        </w:rPr>
        <w:t>(а)</w:t>
      </w:r>
      <w:r w:rsidRPr="008070BA">
        <w:rPr>
          <w:szCs w:val="24"/>
          <w:lang w:val="mk-MK"/>
        </w:rPr>
        <w:tab/>
        <w:t>со кое го информира за својата намера да го поврати прекумерно исплатениот износ</w:t>
      </w:r>
      <w:r w:rsidR="00D30E81" w:rsidRPr="008070BA">
        <w:rPr>
          <w:szCs w:val="24"/>
          <w:lang w:val="mk-MK"/>
        </w:rPr>
        <w:t>;</w:t>
      </w:r>
    </w:p>
    <w:p w14:paraId="3BBB8D50" w14:textId="04F8266C" w:rsidR="00D30E81" w:rsidRPr="008070BA" w:rsidRDefault="00A012CD" w:rsidP="00A012CD">
      <w:pPr>
        <w:spacing w:before="100" w:beforeAutospacing="1" w:after="100" w:afterAutospacing="1" w:line="240" w:lineRule="auto"/>
        <w:ind w:left="357"/>
        <w:contextualSpacing/>
        <w:jc w:val="both"/>
        <w:rPr>
          <w:szCs w:val="24"/>
          <w:lang w:val="mk-MK"/>
        </w:rPr>
      </w:pPr>
      <w:r w:rsidRPr="008070BA">
        <w:rPr>
          <w:szCs w:val="24"/>
          <w:lang w:val="mk-MK"/>
        </w:rPr>
        <w:t>(б)</w:t>
      </w:r>
      <w:r w:rsidRPr="008070BA">
        <w:rPr>
          <w:szCs w:val="24"/>
          <w:lang w:val="mk-MK"/>
        </w:rPr>
        <w:tab/>
        <w:t>во кое се наведува износот што треба да се плати и причините за повратот; и</w:t>
      </w:r>
    </w:p>
    <w:p w14:paraId="3BBB8D51" w14:textId="3EE69DAE" w:rsidR="00D30E81" w:rsidRPr="008070BA" w:rsidRDefault="00A012CD" w:rsidP="00A012CD">
      <w:pPr>
        <w:spacing w:before="100" w:beforeAutospacing="1" w:after="100" w:afterAutospacing="1" w:line="240" w:lineRule="auto"/>
        <w:ind w:left="720" w:hanging="360"/>
        <w:jc w:val="both"/>
        <w:rPr>
          <w:szCs w:val="24"/>
          <w:lang w:val="mk-MK"/>
        </w:rPr>
      </w:pPr>
      <w:r w:rsidRPr="008070BA">
        <w:rPr>
          <w:szCs w:val="24"/>
          <w:lang w:val="mk-MK"/>
        </w:rPr>
        <w:t>(в)</w:t>
      </w:r>
      <w:r w:rsidRPr="008070BA">
        <w:rPr>
          <w:szCs w:val="24"/>
          <w:lang w:val="mk-MK"/>
        </w:rPr>
        <w:tab/>
        <w:t xml:space="preserve">со кое </w:t>
      </w:r>
      <w:r w:rsidR="003150E6" w:rsidRPr="008070BA">
        <w:rPr>
          <w:szCs w:val="24"/>
          <w:lang w:val="mk-MK"/>
        </w:rPr>
        <w:t>го повикува</w:t>
      </w:r>
      <w:r w:rsidRPr="008070BA">
        <w:rPr>
          <w:szCs w:val="24"/>
          <w:lang w:val="mk-MK"/>
        </w:rPr>
        <w:t xml:space="preserve"> корисникот да достави забелешки во рамките на одреден временски период</w:t>
      </w:r>
      <w:r w:rsidR="00D30E81" w:rsidRPr="008070BA">
        <w:rPr>
          <w:szCs w:val="24"/>
          <w:lang w:val="mk-MK"/>
        </w:rPr>
        <w:t>.</w:t>
      </w:r>
    </w:p>
    <w:p w14:paraId="3BBB8D52" w14:textId="0558998C" w:rsidR="00D30E81" w:rsidRPr="008070BA" w:rsidRDefault="00444510" w:rsidP="00797757">
      <w:pPr>
        <w:spacing w:before="100" w:beforeAutospacing="1" w:after="100" w:afterAutospacing="1" w:line="240" w:lineRule="auto"/>
        <w:jc w:val="both"/>
        <w:rPr>
          <w:szCs w:val="24"/>
          <w:lang w:val="mk-MK"/>
        </w:rPr>
      </w:pPr>
      <w:r w:rsidRPr="008070BA">
        <w:rPr>
          <w:szCs w:val="24"/>
          <w:lang w:val="mk-MK"/>
        </w:rPr>
        <w:t xml:space="preserve">Доколку корисникот не достави забелешки или доколку и покрај забелешките доставени од корисникот, Комисијата одлучи да продолжи со спроведување на постапката за поврат на средства, таа може да го потврди таквиот поврат со испраќање </w:t>
      </w:r>
      <w:r w:rsidRPr="008070BA">
        <w:rPr>
          <w:i/>
          <w:szCs w:val="24"/>
          <w:lang w:val="mk-MK"/>
        </w:rPr>
        <w:t xml:space="preserve">формално известување </w:t>
      </w:r>
      <w:r w:rsidRPr="008070BA">
        <w:rPr>
          <w:szCs w:val="24"/>
          <w:lang w:val="mk-MK"/>
        </w:rPr>
        <w:t xml:space="preserve">до корисникот </w:t>
      </w:r>
      <w:r w:rsidR="00BD04E9" w:rsidRPr="008070BA">
        <w:rPr>
          <w:szCs w:val="24"/>
          <w:lang w:val="mk-MK"/>
        </w:rPr>
        <w:t>придружено со</w:t>
      </w:r>
      <w:r w:rsidRPr="008070BA">
        <w:rPr>
          <w:szCs w:val="24"/>
          <w:lang w:val="mk-MK"/>
        </w:rPr>
        <w:t xml:space="preserve"> документ за задолжување</w:t>
      </w:r>
      <w:r w:rsidR="00BD04E9" w:rsidRPr="008070BA">
        <w:rPr>
          <w:szCs w:val="24"/>
          <w:lang w:val="mk-MK"/>
        </w:rPr>
        <w:t xml:space="preserve"> во кој се наведени условите и датумот за плаќање</w:t>
      </w:r>
      <w:r w:rsidR="00D30E81" w:rsidRPr="008070BA">
        <w:rPr>
          <w:szCs w:val="24"/>
          <w:lang w:val="mk-MK"/>
        </w:rPr>
        <w:t>.</w:t>
      </w:r>
    </w:p>
    <w:p w14:paraId="3BBB8D53" w14:textId="3F683D3C" w:rsidR="00D30E81" w:rsidRPr="008070BA" w:rsidRDefault="00BD04E9" w:rsidP="00797757">
      <w:pPr>
        <w:spacing w:before="100" w:beforeAutospacing="1" w:after="100" w:afterAutospacing="1" w:line="240" w:lineRule="auto"/>
        <w:jc w:val="both"/>
        <w:rPr>
          <w:szCs w:val="24"/>
          <w:lang w:val="mk-MK"/>
        </w:rPr>
      </w:pPr>
      <w:r w:rsidRPr="008070BA">
        <w:rPr>
          <w:color w:val="000000"/>
          <w:szCs w:val="24"/>
          <w:lang w:val="mk-MK"/>
        </w:rPr>
        <w:t>Доколку не се изврши плаќање до датумот наведен во документот за задолжување, Комисијата ќе го поврати износот што се должи</w:t>
      </w:r>
      <w:r w:rsidR="00D30E81" w:rsidRPr="008070BA">
        <w:rPr>
          <w:szCs w:val="24"/>
          <w:lang w:val="mk-MK"/>
        </w:rPr>
        <w:t>:</w:t>
      </w:r>
    </w:p>
    <w:p w14:paraId="3BBB8D54" w14:textId="33074BA7" w:rsidR="00D30E81" w:rsidRPr="008070BA" w:rsidRDefault="00BD04E9" w:rsidP="00BD04E9">
      <w:pPr>
        <w:spacing w:before="100" w:beforeAutospacing="1" w:after="100" w:afterAutospacing="1" w:line="240" w:lineRule="auto"/>
        <w:ind w:left="851" w:hanging="567"/>
        <w:jc w:val="both"/>
        <w:rPr>
          <w:szCs w:val="24"/>
          <w:lang w:val="mk-MK"/>
        </w:rPr>
      </w:pPr>
      <w:r w:rsidRPr="008070BA">
        <w:rPr>
          <w:szCs w:val="24"/>
          <w:lang w:val="mk-MK"/>
        </w:rPr>
        <w:t>(а)</w:t>
      </w:r>
      <w:r w:rsidRPr="008070BA">
        <w:rPr>
          <w:szCs w:val="24"/>
          <w:lang w:val="mk-MK"/>
        </w:rPr>
        <w:tab/>
      </w:r>
      <w:r w:rsidR="0042684D" w:rsidRPr="008070BA">
        <w:rPr>
          <w:szCs w:val="24"/>
          <w:lang w:val="mk-MK"/>
        </w:rPr>
        <w:t>со порамнување, без добивање претходна согласност од корисникот, на сите износи што Комисијата или извршната агенција (од буџетот на Унијата или на Европската заедница за атомска енергија (Евроатом) му ги должи на корисникот („порамнување“)</w:t>
      </w:r>
      <w:r w:rsidR="00D30E81" w:rsidRPr="008070BA">
        <w:rPr>
          <w:szCs w:val="24"/>
          <w:lang w:val="mk-MK"/>
        </w:rPr>
        <w:t>;</w:t>
      </w:r>
    </w:p>
    <w:p w14:paraId="3BBB8D55" w14:textId="39EE1D8F" w:rsidR="00D30E81" w:rsidRPr="008070BA" w:rsidRDefault="00494001" w:rsidP="001C2768">
      <w:pPr>
        <w:spacing w:before="100" w:beforeAutospacing="1" w:after="100" w:afterAutospacing="1" w:line="240" w:lineRule="auto"/>
        <w:ind w:left="851"/>
        <w:jc w:val="both"/>
        <w:rPr>
          <w:szCs w:val="24"/>
          <w:lang w:val="mk-MK"/>
        </w:rPr>
      </w:pPr>
      <w:r w:rsidRPr="008070BA">
        <w:rPr>
          <w:szCs w:val="24"/>
          <w:lang w:val="mk-MK"/>
        </w:rPr>
        <w:t xml:space="preserve">Во исклучителни околности, а со цел заштита на финансиските интереси на Унијата, Комисијата може да го изврши порамнувањето пред датумот на </w:t>
      </w:r>
      <w:r w:rsidR="00737490">
        <w:rPr>
          <w:szCs w:val="24"/>
          <w:lang w:val="mk-MK"/>
        </w:rPr>
        <w:t>достасување</w:t>
      </w:r>
      <w:r w:rsidR="00D30E81" w:rsidRPr="008070BA">
        <w:rPr>
          <w:szCs w:val="24"/>
          <w:lang w:val="mk-MK"/>
        </w:rPr>
        <w:t>.</w:t>
      </w:r>
    </w:p>
    <w:p w14:paraId="3BBB8D56" w14:textId="547C6980" w:rsidR="00D30E81" w:rsidRPr="008070BA" w:rsidRDefault="00494001" w:rsidP="001C2768">
      <w:pPr>
        <w:spacing w:before="100" w:beforeAutospacing="1" w:after="100" w:afterAutospacing="1" w:line="240" w:lineRule="auto"/>
        <w:ind w:left="851"/>
        <w:jc w:val="both"/>
        <w:rPr>
          <w:szCs w:val="24"/>
          <w:lang w:val="mk-MK"/>
        </w:rPr>
      </w:pPr>
      <w:r w:rsidRPr="008070BA">
        <w:rPr>
          <w:szCs w:val="24"/>
          <w:lang w:val="mk-MK"/>
        </w:rPr>
        <w:t xml:space="preserve">Против таквото порамнување може да се поведе </w:t>
      </w:r>
      <w:r w:rsidRPr="008070BA">
        <w:rPr>
          <w:i/>
          <w:szCs w:val="24"/>
          <w:lang w:val="mk-MK"/>
        </w:rPr>
        <w:t xml:space="preserve">постапка </w:t>
      </w:r>
      <w:r w:rsidRPr="008070BA">
        <w:rPr>
          <w:szCs w:val="24"/>
          <w:lang w:val="mk-MK"/>
        </w:rPr>
        <w:t xml:space="preserve">пред Општиот суд на Европската Унија во согласност со член </w:t>
      </w:r>
      <w:r w:rsidR="00D30E81" w:rsidRPr="008070BA">
        <w:rPr>
          <w:szCs w:val="24"/>
          <w:lang w:val="mk-MK"/>
        </w:rPr>
        <w:t xml:space="preserve">263 </w:t>
      </w:r>
      <w:r w:rsidRPr="008070BA">
        <w:rPr>
          <w:szCs w:val="24"/>
          <w:lang w:val="mk-MK"/>
        </w:rPr>
        <w:t>од ДФЕУ</w:t>
      </w:r>
      <w:r w:rsidR="00D30E81" w:rsidRPr="008070BA">
        <w:rPr>
          <w:szCs w:val="24"/>
          <w:lang w:val="mk-MK"/>
        </w:rPr>
        <w:t>;</w:t>
      </w:r>
    </w:p>
    <w:p w14:paraId="3BBB8D57" w14:textId="103B542B" w:rsidR="00D30E81" w:rsidRPr="008070BA" w:rsidRDefault="00BD04E9" w:rsidP="00BD04E9">
      <w:pPr>
        <w:spacing w:before="240" w:line="240" w:lineRule="auto"/>
        <w:ind w:left="851" w:hanging="567"/>
        <w:jc w:val="both"/>
        <w:rPr>
          <w:szCs w:val="24"/>
          <w:lang w:val="mk-MK"/>
        </w:rPr>
      </w:pPr>
      <w:r w:rsidRPr="008070BA">
        <w:rPr>
          <w:szCs w:val="24"/>
          <w:lang w:val="mk-MK"/>
        </w:rPr>
        <w:t>(б)</w:t>
      </w:r>
      <w:r w:rsidRPr="008070BA">
        <w:rPr>
          <w:szCs w:val="24"/>
          <w:lang w:val="mk-MK"/>
        </w:rPr>
        <w:tab/>
      </w:r>
      <w:r w:rsidR="003774B3" w:rsidRPr="008070BA">
        <w:rPr>
          <w:szCs w:val="24"/>
          <w:lang w:val="mk-MK"/>
        </w:rPr>
        <w:t>со активирање на финансиската гаранција, каде што тоа е предвидено во согласност со член</w:t>
      </w:r>
      <w:r w:rsidR="00D30E81" w:rsidRPr="008070BA">
        <w:rPr>
          <w:szCs w:val="24"/>
          <w:lang w:val="mk-MK"/>
        </w:rPr>
        <w:t xml:space="preserve"> I.</w:t>
      </w:r>
      <w:r w:rsidR="003558BC" w:rsidRPr="008070BA">
        <w:rPr>
          <w:szCs w:val="24"/>
          <w:lang w:val="mk-MK"/>
        </w:rPr>
        <w:t>4</w:t>
      </w:r>
      <w:r w:rsidR="003774B3" w:rsidRPr="008070BA">
        <w:rPr>
          <w:szCs w:val="24"/>
          <w:lang w:val="mk-MK"/>
        </w:rPr>
        <w:t>.2 („активирање на финансиската гаранција“</w:t>
      </w:r>
      <w:r w:rsidR="00D30E81" w:rsidRPr="008070BA">
        <w:rPr>
          <w:szCs w:val="24"/>
          <w:lang w:val="mk-MK"/>
        </w:rPr>
        <w:t>);</w:t>
      </w:r>
    </w:p>
    <w:p w14:paraId="3BBB8D58" w14:textId="3AD743F1" w:rsidR="00D30E81" w:rsidRPr="008070BA" w:rsidRDefault="00BD04E9" w:rsidP="00BD04E9">
      <w:pPr>
        <w:spacing w:before="240" w:line="240" w:lineRule="auto"/>
        <w:ind w:left="851" w:hanging="567"/>
        <w:jc w:val="both"/>
        <w:rPr>
          <w:szCs w:val="24"/>
          <w:lang w:val="mk-MK"/>
        </w:rPr>
      </w:pPr>
      <w:r w:rsidRPr="008070BA">
        <w:rPr>
          <w:szCs w:val="24"/>
          <w:lang w:val="mk-MK"/>
        </w:rPr>
        <w:t>(в)</w:t>
      </w:r>
      <w:r w:rsidRPr="008070BA">
        <w:rPr>
          <w:szCs w:val="24"/>
          <w:lang w:val="mk-MK"/>
        </w:rPr>
        <w:tab/>
      </w:r>
      <w:r w:rsidR="003774B3" w:rsidRPr="008070BA">
        <w:rPr>
          <w:szCs w:val="24"/>
          <w:lang w:val="mk-MK"/>
        </w:rPr>
        <w:t xml:space="preserve">со преземање правни </w:t>
      </w:r>
      <w:r w:rsidR="00737490">
        <w:rPr>
          <w:szCs w:val="24"/>
          <w:lang w:val="mk-MK"/>
        </w:rPr>
        <w:t>дејства</w:t>
      </w:r>
      <w:r w:rsidR="003774B3" w:rsidRPr="008070BA">
        <w:rPr>
          <w:szCs w:val="24"/>
          <w:lang w:val="mk-MK"/>
        </w:rPr>
        <w:t>, како што е предвидено во член</w:t>
      </w:r>
      <w:r w:rsidR="00D30E81" w:rsidRPr="008070BA">
        <w:rPr>
          <w:szCs w:val="24"/>
          <w:lang w:val="mk-MK"/>
        </w:rPr>
        <w:t xml:space="preserve"> II.18.2 </w:t>
      </w:r>
      <w:r w:rsidR="003774B3" w:rsidRPr="008070BA">
        <w:rPr>
          <w:szCs w:val="24"/>
          <w:lang w:val="mk-MK"/>
        </w:rPr>
        <w:t>или во Посебните услови или со донесување правосилна одлука, како што е предвидено во член</w:t>
      </w:r>
      <w:r w:rsidR="00D30E81" w:rsidRPr="008070BA">
        <w:rPr>
          <w:szCs w:val="24"/>
          <w:lang w:val="mk-MK"/>
        </w:rPr>
        <w:t xml:space="preserve"> II.18.3.</w:t>
      </w:r>
    </w:p>
    <w:p w14:paraId="3BBB8D59" w14:textId="7086876A" w:rsidR="00D30E81" w:rsidRPr="008070BA" w:rsidRDefault="00D30E81" w:rsidP="00797757">
      <w:pPr>
        <w:pStyle w:val="Heading3"/>
        <w:spacing w:before="100" w:beforeAutospacing="1" w:after="100" w:afterAutospacing="1"/>
        <w:rPr>
          <w:lang w:val="mk-MK"/>
        </w:rPr>
      </w:pPr>
      <w:bookmarkStart w:id="123" w:name="_Toc441250881"/>
      <w:bookmarkStart w:id="124" w:name="_Toc82770557"/>
      <w:r w:rsidRPr="008070BA">
        <w:rPr>
          <w:lang w:val="mk-MK"/>
        </w:rPr>
        <w:t>II.26.</w:t>
      </w:r>
      <w:r w:rsidR="00576152" w:rsidRPr="008070BA">
        <w:rPr>
          <w:lang w:val="mk-MK"/>
        </w:rPr>
        <w:t>3</w:t>
      </w:r>
      <w:r w:rsidRPr="008070BA">
        <w:rPr>
          <w:lang w:val="mk-MK"/>
        </w:rPr>
        <w:tab/>
      </w:r>
      <w:bookmarkEnd w:id="123"/>
      <w:r w:rsidR="00D84C52" w:rsidRPr="008070BA">
        <w:rPr>
          <w:lang w:val="mk-MK"/>
        </w:rPr>
        <w:t>Камата за задоцнето плаќање</w:t>
      </w:r>
      <w:bookmarkEnd w:id="124"/>
    </w:p>
    <w:p w14:paraId="3BBB8D5A" w14:textId="6F56562E" w:rsidR="00D30E81" w:rsidRPr="008070BA" w:rsidRDefault="00934DEE" w:rsidP="00797757">
      <w:pPr>
        <w:spacing w:before="100" w:beforeAutospacing="1" w:after="100" w:afterAutospacing="1" w:line="240" w:lineRule="auto"/>
        <w:jc w:val="both"/>
        <w:rPr>
          <w:szCs w:val="24"/>
          <w:lang w:val="mk-MK"/>
        </w:rPr>
      </w:pPr>
      <w:r w:rsidRPr="008070BA">
        <w:rPr>
          <w:szCs w:val="24"/>
          <w:lang w:val="mk-MK"/>
        </w:rPr>
        <w:t>Ако плаќањето не се изврши до датумот наведен во документот за задолжување, износот на повратот ќе се зголеми за каматата за задоцнето плаќање по стапка утврдена во член</w:t>
      </w:r>
      <w:r w:rsidR="00D30E81" w:rsidRPr="008070BA">
        <w:rPr>
          <w:szCs w:val="24"/>
          <w:lang w:val="mk-MK"/>
        </w:rPr>
        <w:t xml:space="preserve"> I.</w:t>
      </w:r>
      <w:r w:rsidR="001316AA" w:rsidRPr="008070BA">
        <w:rPr>
          <w:szCs w:val="24"/>
          <w:lang w:val="mk-MK"/>
        </w:rPr>
        <w:t>4</w:t>
      </w:r>
      <w:r w:rsidR="00D30E81" w:rsidRPr="008070BA">
        <w:rPr>
          <w:szCs w:val="24"/>
          <w:lang w:val="mk-MK"/>
        </w:rPr>
        <w:t>.</w:t>
      </w:r>
      <w:r w:rsidR="001316AA" w:rsidRPr="008070BA">
        <w:rPr>
          <w:szCs w:val="24"/>
          <w:lang w:val="mk-MK"/>
        </w:rPr>
        <w:t xml:space="preserve">13 </w:t>
      </w:r>
      <w:bookmarkStart w:id="125" w:name="_Hlk82976614"/>
      <w:r w:rsidRPr="008070BA">
        <w:rPr>
          <w:szCs w:val="24"/>
          <w:lang w:val="mk-MK"/>
        </w:rPr>
        <w:t xml:space="preserve">од </w:t>
      </w:r>
      <w:r w:rsidR="008162DD">
        <w:rPr>
          <w:szCs w:val="24"/>
          <w:lang w:val="mk-MK"/>
        </w:rPr>
        <w:t xml:space="preserve">денот </w:t>
      </w:r>
      <w:r w:rsidRPr="008070BA">
        <w:rPr>
          <w:szCs w:val="24"/>
          <w:lang w:val="mk-MK"/>
        </w:rPr>
        <w:t xml:space="preserve">по датумот </w:t>
      </w:r>
      <w:bookmarkEnd w:id="125"/>
      <w:r w:rsidRPr="008070BA">
        <w:rPr>
          <w:szCs w:val="24"/>
          <w:lang w:val="mk-MK"/>
        </w:rPr>
        <w:t>за плаќање наведен во документот за задолжување до и заклучно со датумот кога Комисијата ќе ја добие целосната исплата на износот</w:t>
      </w:r>
      <w:r w:rsidR="00D30E81" w:rsidRPr="008070BA">
        <w:rPr>
          <w:szCs w:val="24"/>
          <w:lang w:val="mk-MK"/>
        </w:rPr>
        <w:t>.</w:t>
      </w:r>
    </w:p>
    <w:p w14:paraId="3BBB8D5B" w14:textId="4A3D63EA" w:rsidR="00D30E81" w:rsidRPr="008070BA" w:rsidRDefault="00934DEE" w:rsidP="00797757">
      <w:pPr>
        <w:spacing w:before="100" w:beforeAutospacing="1" w:after="100" w:afterAutospacing="1" w:line="240" w:lineRule="auto"/>
        <w:jc w:val="both"/>
        <w:rPr>
          <w:szCs w:val="24"/>
          <w:lang w:val="mk-MK"/>
        </w:rPr>
      </w:pPr>
      <w:r w:rsidRPr="008070BA">
        <w:rPr>
          <w:szCs w:val="24"/>
          <w:lang w:val="mk-MK"/>
        </w:rPr>
        <w:lastRenderedPageBreak/>
        <w:t>Во случај на делумни плаќања, потребно е прво да се признаат трошоците и каматата за задоцнето плаќање, а потоа главнината</w:t>
      </w:r>
      <w:r w:rsidR="00D30E81" w:rsidRPr="008070BA">
        <w:rPr>
          <w:szCs w:val="24"/>
          <w:lang w:val="mk-MK"/>
        </w:rPr>
        <w:t>.</w:t>
      </w:r>
    </w:p>
    <w:p w14:paraId="3BBB8D5C" w14:textId="59DC0175" w:rsidR="00D30E81" w:rsidRPr="008070BA" w:rsidRDefault="00D30E81" w:rsidP="00797757">
      <w:pPr>
        <w:pStyle w:val="Heading3"/>
        <w:spacing w:before="100" w:beforeAutospacing="1" w:after="100" w:afterAutospacing="1"/>
        <w:rPr>
          <w:lang w:val="mk-MK"/>
        </w:rPr>
      </w:pPr>
      <w:bookmarkStart w:id="126" w:name="_Toc441250882"/>
      <w:bookmarkStart w:id="127" w:name="_Toc82770558"/>
      <w:r w:rsidRPr="008070BA">
        <w:rPr>
          <w:lang w:val="mk-MK"/>
        </w:rPr>
        <w:t>II.26.</w:t>
      </w:r>
      <w:r w:rsidR="00576152" w:rsidRPr="008070BA">
        <w:rPr>
          <w:lang w:val="mk-MK"/>
        </w:rPr>
        <w:t>4</w:t>
      </w:r>
      <w:r w:rsidRPr="008070BA">
        <w:rPr>
          <w:lang w:val="mk-MK"/>
        </w:rPr>
        <w:tab/>
      </w:r>
      <w:bookmarkEnd w:id="126"/>
      <w:r w:rsidR="00934DEE" w:rsidRPr="008070BA">
        <w:rPr>
          <w:lang w:val="mk-MK"/>
        </w:rPr>
        <w:t>Банкарски трошоци</w:t>
      </w:r>
      <w:bookmarkEnd w:id="127"/>
    </w:p>
    <w:p w14:paraId="3BBB8D5D" w14:textId="2A823491" w:rsidR="00D30E81" w:rsidRPr="008070BA" w:rsidRDefault="00A443B1" w:rsidP="00797757">
      <w:pPr>
        <w:spacing w:before="100" w:beforeAutospacing="1" w:after="100" w:afterAutospacing="1" w:line="240" w:lineRule="auto"/>
        <w:jc w:val="both"/>
        <w:rPr>
          <w:szCs w:val="24"/>
          <w:lang w:val="mk-MK"/>
        </w:rPr>
      </w:pPr>
      <w:r w:rsidRPr="008070BA">
        <w:rPr>
          <w:szCs w:val="24"/>
          <w:lang w:val="mk-MK"/>
        </w:rPr>
        <w:t>Банкарските трошоци што ќе настанат во текот на постапката за поврат на средства се на товар на корисникот, освен ако не се применува Директивата</w:t>
      </w:r>
      <w:r w:rsidR="00D30E81" w:rsidRPr="008070BA">
        <w:rPr>
          <w:szCs w:val="24"/>
          <w:lang w:val="mk-MK"/>
        </w:rPr>
        <w:t xml:space="preserve"> </w:t>
      </w:r>
      <w:r w:rsidR="00D30E81" w:rsidRPr="008070BA">
        <w:rPr>
          <w:bCs/>
          <w:szCs w:val="24"/>
          <w:lang w:val="mk-MK"/>
        </w:rPr>
        <w:t>2007/64/</w:t>
      </w:r>
      <w:r w:rsidRPr="008070BA">
        <w:rPr>
          <w:bCs/>
          <w:szCs w:val="24"/>
          <w:lang w:val="mk-MK"/>
        </w:rPr>
        <w:t>ЕЗ</w:t>
      </w:r>
      <w:r w:rsidR="00D30E81" w:rsidRPr="008070BA">
        <w:rPr>
          <w:rStyle w:val="FootnoteReference"/>
          <w:bCs/>
          <w:szCs w:val="24"/>
          <w:lang w:val="mk-MK"/>
        </w:rPr>
        <w:footnoteReference w:id="4"/>
      </w:r>
      <w:r w:rsidR="00D30E81" w:rsidRPr="008070BA">
        <w:rPr>
          <w:szCs w:val="24"/>
          <w:lang w:val="mk-MK"/>
        </w:rPr>
        <w:t>.</w:t>
      </w:r>
    </w:p>
    <w:p w14:paraId="3BBB8D5E" w14:textId="2B91792D" w:rsidR="00D30E81" w:rsidRPr="008070BA" w:rsidRDefault="00FE1186" w:rsidP="00797757">
      <w:pPr>
        <w:pStyle w:val="Heading2"/>
        <w:spacing w:before="100" w:beforeAutospacing="1" w:after="100" w:afterAutospacing="1"/>
        <w:rPr>
          <w:rFonts w:ascii="Times New Roman" w:hAnsi="Times New Roman"/>
          <w:lang w:val="mk-MK"/>
        </w:rPr>
      </w:pPr>
      <w:bookmarkStart w:id="128" w:name="_Toc441250883"/>
      <w:bookmarkStart w:id="129" w:name="_Toc82770559"/>
      <w:r w:rsidRPr="008070BA">
        <w:rPr>
          <w:rFonts w:ascii="Times New Roman" w:hAnsi="Times New Roman"/>
          <w:lang w:val="mk-MK"/>
        </w:rPr>
        <w:t>ЧЛЕН</w:t>
      </w:r>
      <w:r w:rsidR="0093695C" w:rsidRPr="008070BA">
        <w:rPr>
          <w:rFonts w:ascii="Times New Roman" w:hAnsi="Times New Roman"/>
          <w:lang w:val="mk-MK"/>
        </w:rPr>
        <w:t xml:space="preserve"> II.27 – </w:t>
      </w:r>
      <w:r w:rsidRPr="008070BA">
        <w:rPr>
          <w:rFonts w:ascii="Times New Roman" w:hAnsi="Times New Roman"/>
          <w:lang w:val="mk-MK"/>
        </w:rPr>
        <w:t>ПРОВЕРКИ, РЕВИЗИИ И ЕВАЛУАЦИИ</w:t>
      </w:r>
      <w:bookmarkEnd w:id="128"/>
      <w:bookmarkEnd w:id="129"/>
    </w:p>
    <w:p w14:paraId="3BBB8D5F" w14:textId="5F025290" w:rsidR="00D30E81" w:rsidRPr="008070BA" w:rsidRDefault="00D30E81" w:rsidP="00797757">
      <w:pPr>
        <w:pStyle w:val="Heading3"/>
        <w:spacing w:before="100" w:beforeAutospacing="1" w:after="100" w:afterAutospacing="1"/>
        <w:rPr>
          <w:lang w:val="mk-MK"/>
        </w:rPr>
      </w:pPr>
      <w:bookmarkStart w:id="130" w:name="_Toc441250884"/>
      <w:bookmarkStart w:id="131" w:name="_Toc82770560"/>
      <w:r w:rsidRPr="008070BA">
        <w:rPr>
          <w:lang w:val="mk-MK"/>
        </w:rPr>
        <w:t>II.27.1</w:t>
      </w:r>
      <w:r w:rsidRPr="008070BA">
        <w:rPr>
          <w:lang w:val="mk-MK"/>
        </w:rPr>
        <w:tab/>
      </w:r>
      <w:r w:rsidR="00FE1186" w:rsidRPr="008070BA">
        <w:rPr>
          <w:lang w:val="mk-MK"/>
        </w:rPr>
        <w:t>Технички и финансиски проверки, ревизии, периодични и конечни евалуации</w:t>
      </w:r>
      <w:bookmarkEnd w:id="130"/>
      <w:bookmarkEnd w:id="131"/>
    </w:p>
    <w:p w14:paraId="3BBB8D60" w14:textId="60B769DD" w:rsidR="00D30E81" w:rsidRPr="008070BA" w:rsidRDefault="00E962B4" w:rsidP="00797757">
      <w:pPr>
        <w:spacing w:before="100" w:beforeAutospacing="1" w:after="100" w:afterAutospacing="1" w:line="240" w:lineRule="auto"/>
        <w:jc w:val="both"/>
        <w:rPr>
          <w:szCs w:val="24"/>
          <w:lang w:val="mk-MK"/>
        </w:rPr>
      </w:pPr>
      <w:r w:rsidRPr="008070BA">
        <w:rPr>
          <w:szCs w:val="24"/>
          <w:lang w:val="mk-MK"/>
        </w:rPr>
        <w:t xml:space="preserve">Комисијата може во текот на спроведувањето на </w:t>
      </w:r>
      <w:r w:rsidRPr="008070BA">
        <w:rPr>
          <w:i/>
          <w:szCs w:val="24"/>
          <w:lang w:val="mk-MK"/>
        </w:rPr>
        <w:t xml:space="preserve">акцијата </w:t>
      </w:r>
      <w:r w:rsidRPr="008070BA">
        <w:rPr>
          <w:szCs w:val="24"/>
          <w:lang w:val="mk-MK"/>
        </w:rPr>
        <w:t xml:space="preserve">или по </w:t>
      </w:r>
      <w:r w:rsidR="00EF6D6A" w:rsidRPr="008070BA">
        <w:rPr>
          <w:szCs w:val="24"/>
          <w:lang w:val="mk-MK"/>
        </w:rPr>
        <w:t>нејзиното</w:t>
      </w:r>
      <w:r w:rsidRPr="008070BA">
        <w:rPr>
          <w:szCs w:val="24"/>
          <w:lang w:val="mk-MK"/>
        </w:rPr>
        <w:t xml:space="preserve"> спроведување да направи технички и финансиски проверки, како и ревизии</w:t>
      </w:r>
      <w:r w:rsidR="002F1D0F" w:rsidRPr="008070BA">
        <w:rPr>
          <w:szCs w:val="24"/>
          <w:lang w:val="mk-MK"/>
        </w:rPr>
        <w:t xml:space="preserve"> за да утврди дали корисникот соодветно ја спроведува </w:t>
      </w:r>
      <w:r w:rsidR="002F1D0F" w:rsidRPr="008070BA">
        <w:rPr>
          <w:i/>
          <w:szCs w:val="24"/>
          <w:lang w:val="mk-MK"/>
        </w:rPr>
        <w:t xml:space="preserve">акцијата </w:t>
      </w:r>
      <w:r w:rsidR="002F1D0F" w:rsidRPr="008070BA">
        <w:rPr>
          <w:szCs w:val="24"/>
          <w:lang w:val="mk-MK"/>
        </w:rPr>
        <w:t xml:space="preserve">и постапува </w:t>
      </w:r>
      <w:r w:rsidR="00CB2377">
        <w:rPr>
          <w:szCs w:val="24"/>
          <w:lang w:val="mk-MK"/>
        </w:rPr>
        <w:t xml:space="preserve">во </w:t>
      </w:r>
      <w:r w:rsidR="002F1D0F" w:rsidRPr="008070BA">
        <w:rPr>
          <w:szCs w:val="24"/>
          <w:lang w:val="mk-MK"/>
        </w:rPr>
        <w:t>согласно</w:t>
      </w:r>
      <w:r w:rsidR="00CB2377">
        <w:rPr>
          <w:szCs w:val="24"/>
          <w:lang w:val="mk-MK"/>
        </w:rPr>
        <w:t>ст со</w:t>
      </w:r>
      <w:r w:rsidR="002F1D0F" w:rsidRPr="008070BA">
        <w:rPr>
          <w:szCs w:val="24"/>
          <w:lang w:val="mk-MK"/>
        </w:rPr>
        <w:t xml:space="preserve"> обврските од Договорот. Исто така, таа може да ја провери законската евиденција на корисникот за целите на периодичните </w:t>
      </w:r>
      <w:r w:rsidR="00CB2377">
        <w:rPr>
          <w:szCs w:val="24"/>
          <w:lang w:val="mk-MK"/>
        </w:rPr>
        <w:t>процени</w:t>
      </w:r>
      <w:r w:rsidR="002F1D0F" w:rsidRPr="008070BA">
        <w:rPr>
          <w:szCs w:val="24"/>
          <w:lang w:val="mk-MK"/>
        </w:rPr>
        <w:t xml:space="preserve"> на паушалот, единиците трошок и износите со рамна стапка</w:t>
      </w:r>
      <w:r w:rsidR="00D30E81" w:rsidRPr="008070BA">
        <w:rPr>
          <w:szCs w:val="24"/>
          <w:lang w:val="mk-MK"/>
        </w:rPr>
        <w:t>.</w:t>
      </w:r>
    </w:p>
    <w:p w14:paraId="3BBB8D61" w14:textId="7CB447AC" w:rsidR="00D30E81" w:rsidRPr="008070BA" w:rsidRDefault="00AB71F6" w:rsidP="00797757">
      <w:pPr>
        <w:spacing w:before="100" w:beforeAutospacing="1" w:after="100" w:afterAutospacing="1" w:line="240" w:lineRule="auto"/>
        <w:jc w:val="both"/>
        <w:rPr>
          <w:szCs w:val="24"/>
          <w:lang w:val="mk-MK"/>
        </w:rPr>
      </w:pPr>
      <w:r w:rsidRPr="008070BA">
        <w:rPr>
          <w:szCs w:val="24"/>
          <w:lang w:val="mk-MK"/>
        </w:rPr>
        <w:t>Информациите и документите предвидени како дел од проверките и ревизиите мора да се</w:t>
      </w:r>
      <w:r w:rsidR="00BA2516" w:rsidRPr="008070BA">
        <w:rPr>
          <w:szCs w:val="24"/>
          <w:lang w:val="mk-MK"/>
        </w:rPr>
        <w:t xml:space="preserve"> третираат со доверливост</w:t>
      </w:r>
      <w:r w:rsidR="00D30E81" w:rsidRPr="008070BA">
        <w:rPr>
          <w:szCs w:val="24"/>
          <w:lang w:val="mk-MK"/>
        </w:rPr>
        <w:t>.</w:t>
      </w:r>
    </w:p>
    <w:p w14:paraId="3BBB8D62" w14:textId="680401E7" w:rsidR="00D30E81" w:rsidRPr="008070BA" w:rsidRDefault="00BA2516" w:rsidP="00797757">
      <w:pPr>
        <w:spacing w:before="100" w:beforeAutospacing="1" w:after="100" w:afterAutospacing="1" w:line="240" w:lineRule="auto"/>
        <w:jc w:val="both"/>
        <w:rPr>
          <w:szCs w:val="24"/>
          <w:lang w:val="mk-MK"/>
        </w:rPr>
      </w:pPr>
      <w:r w:rsidRPr="008070BA">
        <w:rPr>
          <w:szCs w:val="24"/>
          <w:lang w:val="mk-MK"/>
        </w:rPr>
        <w:t xml:space="preserve">Покрај тоа, Комисијата може да изврши периодична или конечна евалуација на влијанието на </w:t>
      </w:r>
      <w:r w:rsidRPr="008070BA">
        <w:rPr>
          <w:i/>
          <w:szCs w:val="24"/>
          <w:lang w:val="mk-MK"/>
        </w:rPr>
        <w:t xml:space="preserve">акцијата, </w:t>
      </w:r>
      <w:r w:rsidRPr="008070BA">
        <w:rPr>
          <w:szCs w:val="24"/>
          <w:lang w:val="mk-MK"/>
        </w:rPr>
        <w:t>измерено во однос на целта на предметната програма на Унијата</w:t>
      </w:r>
      <w:r w:rsidR="00D30E81" w:rsidRPr="008070BA">
        <w:rPr>
          <w:szCs w:val="24"/>
          <w:lang w:val="mk-MK"/>
        </w:rPr>
        <w:t>.</w:t>
      </w:r>
    </w:p>
    <w:p w14:paraId="3BBB8D63" w14:textId="635645CD" w:rsidR="00D30E81" w:rsidRPr="008070BA" w:rsidRDefault="00BA2516" w:rsidP="00797757">
      <w:pPr>
        <w:spacing w:before="100" w:beforeAutospacing="1" w:after="100" w:afterAutospacing="1" w:line="240" w:lineRule="auto"/>
        <w:jc w:val="both"/>
        <w:rPr>
          <w:szCs w:val="24"/>
          <w:lang w:val="mk-MK"/>
        </w:rPr>
      </w:pPr>
      <w:r w:rsidRPr="008070BA">
        <w:rPr>
          <w:szCs w:val="24"/>
          <w:lang w:val="mk-MK"/>
        </w:rPr>
        <w:t>Проверките, ревизиите или евалуациите на Комисијата може директно да ги врши персоналот на Комисијата или кое било друго надворешно тело овластено да го прави тоа во нејзино име</w:t>
      </w:r>
      <w:r w:rsidR="00D30E81" w:rsidRPr="008070BA">
        <w:rPr>
          <w:szCs w:val="24"/>
          <w:lang w:val="mk-MK"/>
        </w:rPr>
        <w:t>.</w:t>
      </w:r>
    </w:p>
    <w:p w14:paraId="3BBB8D64" w14:textId="7D6868AB" w:rsidR="00D30E81" w:rsidRPr="008070BA" w:rsidRDefault="00A80CB6" w:rsidP="00797757">
      <w:pPr>
        <w:spacing w:before="100" w:beforeAutospacing="1" w:after="100" w:afterAutospacing="1" w:line="240" w:lineRule="auto"/>
        <w:jc w:val="both"/>
        <w:rPr>
          <w:szCs w:val="24"/>
          <w:lang w:val="mk-MK"/>
        </w:rPr>
      </w:pPr>
      <w:r w:rsidRPr="008070BA">
        <w:rPr>
          <w:szCs w:val="24"/>
          <w:lang w:val="mk-MK"/>
        </w:rPr>
        <w:t xml:space="preserve">Комисијата може да ги започне таквите проверки, ревизии или евалуации во текот на спроведувањето на Договорот и во период од пет години, почнувајќи од датумот на исплата на </w:t>
      </w:r>
      <w:r w:rsidR="00B8219C" w:rsidRPr="008070BA">
        <w:rPr>
          <w:szCs w:val="24"/>
          <w:lang w:val="mk-MK"/>
        </w:rPr>
        <w:t>целокупниот износ</w:t>
      </w:r>
      <w:r w:rsidRPr="008070BA">
        <w:rPr>
          <w:szCs w:val="24"/>
          <w:lang w:val="mk-MK"/>
        </w:rPr>
        <w:t xml:space="preserve">. Овој период е ограничен на три години доколку </w:t>
      </w:r>
      <w:r w:rsidRPr="008070BA">
        <w:rPr>
          <w:i/>
          <w:szCs w:val="24"/>
          <w:lang w:val="mk-MK"/>
        </w:rPr>
        <w:t xml:space="preserve">максималниот износ на грантот </w:t>
      </w:r>
      <w:r w:rsidRPr="008070BA">
        <w:rPr>
          <w:szCs w:val="24"/>
          <w:lang w:val="mk-MK"/>
        </w:rPr>
        <w:t>не е повеќе од 60 000 евра</w:t>
      </w:r>
      <w:r w:rsidR="00D30E81" w:rsidRPr="008070BA">
        <w:rPr>
          <w:szCs w:val="24"/>
          <w:lang w:val="mk-MK"/>
        </w:rPr>
        <w:t>.</w:t>
      </w:r>
    </w:p>
    <w:p w14:paraId="3BBB8D65" w14:textId="56CB1D7D" w:rsidR="00D30E81" w:rsidRPr="008070BA" w:rsidRDefault="00A72A81" w:rsidP="00797757">
      <w:pPr>
        <w:spacing w:before="100" w:beforeAutospacing="1" w:after="100" w:afterAutospacing="1" w:line="240" w:lineRule="auto"/>
        <w:jc w:val="both"/>
        <w:rPr>
          <w:szCs w:val="24"/>
          <w:lang w:val="mk-MK"/>
        </w:rPr>
      </w:pPr>
      <w:r w:rsidRPr="008070BA">
        <w:rPr>
          <w:szCs w:val="24"/>
          <w:lang w:val="mk-MK"/>
        </w:rPr>
        <w:t>Се смета дека се започнати постапките за проверка, ревизија или евалуација на датумот на приемот на писмото што го испраќа Комисијата за да го објави таквото започнување</w:t>
      </w:r>
      <w:r w:rsidR="00D30E81" w:rsidRPr="008070BA">
        <w:rPr>
          <w:szCs w:val="24"/>
          <w:lang w:val="mk-MK"/>
        </w:rPr>
        <w:t xml:space="preserve">. </w:t>
      </w:r>
    </w:p>
    <w:p w14:paraId="3BBB8D66" w14:textId="5BFBFDFD" w:rsidR="00D30E81" w:rsidRPr="008070BA" w:rsidRDefault="00A72A81" w:rsidP="00797757">
      <w:pPr>
        <w:spacing w:before="100" w:beforeAutospacing="1" w:after="100" w:afterAutospacing="1" w:line="240" w:lineRule="auto"/>
        <w:jc w:val="both"/>
        <w:rPr>
          <w:szCs w:val="24"/>
          <w:lang w:val="mk-MK"/>
        </w:rPr>
      </w:pPr>
      <w:r w:rsidRPr="008070BA">
        <w:rPr>
          <w:szCs w:val="24"/>
          <w:lang w:val="mk-MK"/>
        </w:rPr>
        <w:t>Доколку ревизијата се врши на поврзан субјект, корисникот мора да го информира тој поврзан субјект</w:t>
      </w:r>
      <w:r w:rsidR="00D30E81" w:rsidRPr="008070BA">
        <w:rPr>
          <w:szCs w:val="24"/>
          <w:lang w:val="mk-MK"/>
        </w:rPr>
        <w:t>.</w:t>
      </w:r>
    </w:p>
    <w:p w14:paraId="3BBB8D68" w14:textId="60A622E8" w:rsidR="00D30E81" w:rsidRPr="008070BA" w:rsidRDefault="00D30E81" w:rsidP="00797757">
      <w:pPr>
        <w:pStyle w:val="Heading3"/>
        <w:spacing w:before="100" w:beforeAutospacing="1" w:after="100" w:afterAutospacing="1"/>
        <w:rPr>
          <w:lang w:val="mk-MK"/>
        </w:rPr>
      </w:pPr>
      <w:bookmarkStart w:id="132" w:name="_Toc441250885"/>
      <w:bookmarkStart w:id="133" w:name="_Toc82770561"/>
      <w:r w:rsidRPr="008070BA">
        <w:rPr>
          <w:lang w:val="mk-MK"/>
        </w:rPr>
        <w:t xml:space="preserve">II.27.2 </w:t>
      </w:r>
      <w:bookmarkEnd w:id="132"/>
      <w:r w:rsidR="00A72A81" w:rsidRPr="008070BA">
        <w:rPr>
          <w:lang w:val="mk-MK"/>
        </w:rPr>
        <w:t>Обврска за чување документи</w:t>
      </w:r>
      <w:bookmarkEnd w:id="133"/>
    </w:p>
    <w:p w14:paraId="3BBB8D69" w14:textId="69001F76" w:rsidR="00D30E81" w:rsidRPr="008070BA" w:rsidRDefault="00FC5975" w:rsidP="00797757">
      <w:pPr>
        <w:spacing w:before="100" w:beforeAutospacing="1" w:after="100" w:afterAutospacing="1" w:line="240" w:lineRule="auto"/>
        <w:jc w:val="both"/>
        <w:rPr>
          <w:szCs w:val="24"/>
          <w:lang w:val="mk-MK"/>
        </w:rPr>
      </w:pPr>
      <w:r w:rsidRPr="008070BA">
        <w:rPr>
          <w:szCs w:val="24"/>
          <w:lang w:val="mk-MK"/>
        </w:rPr>
        <w:lastRenderedPageBreak/>
        <w:t xml:space="preserve">Корисникот мора да ги чува сите оригинални документи, особено сметководствената и даночната евиденција, складирана на кој било соодветен начин, вклучувајќи и дигитализирани оригинали кога тие се овластени </w:t>
      </w:r>
      <w:r w:rsidR="008645C5">
        <w:rPr>
          <w:szCs w:val="24"/>
          <w:lang w:val="mk-MK"/>
        </w:rPr>
        <w:t xml:space="preserve">во </w:t>
      </w:r>
      <w:r w:rsidRPr="008070BA">
        <w:rPr>
          <w:szCs w:val="24"/>
          <w:lang w:val="mk-MK"/>
        </w:rPr>
        <w:t>согласно</w:t>
      </w:r>
      <w:r w:rsidR="008645C5">
        <w:rPr>
          <w:szCs w:val="24"/>
          <w:lang w:val="mk-MK"/>
        </w:rPr>
        <w:t>ст со</w:t>
      </w:r>
      <w:r w:rsidRPr="008070BA">
        <w:rPr>
          <w:szCs w:val="24"/>
          <w:lang w:val="mk-MK"/>
        </w:rPr>
        <w:t xml:space="preserve"> националното законодавство и под условите утврдени во него, во текот на период од пет години започнувајќи од датумот на исплата на </w:t>
      </w:r>
      <w:r w:rsidR="00B8219C" w:rsidRPr="008070BA">
        <w:rPr>
          <w:szCs w:val="24"/>
          <w:lang w:val="mk-MK"/>
        </w:rPr>
        <w:t>целокупниот износ</w:t>
      </w:r>
      <w:r w:rsidR="00D30E81" w:rsidRPr="008070BA">
        <w:rPr>
          <w:szCs w:val="24"/>
          <w:lang w:val="mk-MK"/>
        </w:rPr>
        <w:t xml:space="preserve">. </w:t>
      </w:r>
    </w:p>
    <w:p w14:paraId="3BBB8D6A" w14:textId="7765254A" w:rsidR="00D30E81" w:rsidRPr="008070BA" w:rsidRDefault="00CD58EB" w:rsidP="00797757">
      <w:pPr>
        <w:spacing w:before="100" w:beforeAutospacing="1" w:after="100" w:afterAutospacing="1" w:line="240" w:lineRule="auto"/>
        <w:jc w:val="both"/>
        <w:rPr>
          <w:szCs w:val="24"/>
          <w:lang w:val="mk-MK"/>
        </w:rPr>
      </w:pPr>
      <w:r w:rsidRPr="008070BA">
        <w:rPr>
          <w:szCs w:val="24"/>
          <w:lang w:val="mk-MK"/>
        </w:rPr>
        <w:t xml:space="preserve">Периодот во </w:t>
      </w:r>
      <w:r w:rsidR="008645C5">
        <w:rPr>
          <w:szCs w:val="24"/>
          <w:lang w:val="mk-MK"/>
        </w:rPr>
        <w:t>кој</w:t>
      </w:r>
      <w:r w:rsidRPr="008070BA">
        <w:rPr>
          <w:szCs w:val="24"/>
          <w:lang w:val="mk-MK"/>
        </w:rPr>
        <w:t xml:space="preserve"> мора да се чуваат документите е ограничен на три години доколку </w:t>
      </w:r>
      <w:r w:rsidRPr="008070BA">
        <w:rPr>
          <w:i/>
          <w:szCs w:val="24"/>
          <w:lang w:val="mk-MK"/>
        </w:rPr>
        <w:t xml:space="preserve">максималниот износ на грантот </w:t>
      </w:r>
      <w:r w:rsidRPr="008070BA">
        <w:rPr>
          <w:szCs w:val="24"/>
          <w:lang w:val="mk-MK"/>
        </w:rPr>
        <w:t>не е повеќе од 60 000 евра.</w:t>
      </w:r>
    </w:p>
    <w:p w14:paraId="3BBB8D6B" w14:textId="4ABA6B1B" w:rsidR="00D30E81" w:rsidRPr="008070BA" w:rsidRDefault="005A75BE" w:rsidP="00797757">
      <w:pPr>
        <w:spacing w:before="100" w:beforeAutospacing="1" w:after="100" w:afterAutospacing="1" w:line="240" w:lineRule="auto"/>
        <w:jc w:val="both"/>
        <w:rPr>
          <w:szCs w:val="24"/>
          <w:lang w:val="mk-MK"/>
        </w:rPr>
      </w:pPr>
      <w:r w:rsidRPr="008070BA">
        <w:rPr>
          <w:szCs w:val="24"/>
          <w:lang w:val="mk-MK"/>
        </w:rPr>
        <w:t xml:space="preserve">Периодите утврдени во првиот и </w:t>
      </w:r>
      <w:r w:rsidR="008645C5">
        <w:rPr>
          <w:szCs w:val="24"/>
          <w:lang w:val="mk-MK"/>
        </w:rPr>
        <w:t xml:space="preserve">во </w:t>
      </w:r>
      <w:r w:rsidRPr="008070BA">
        <w:rPr>
          <w:szCs w:val="24"/>
          <w:lang w:val="mk-MK"/>
        </w:rPr>
        <w:t>вториот пот</w:t>
      </w:r>
      <w:r w:rsidR="009448D6" w:rsidRPr="008070BA">
        <w:rPr>
          <w:szCs w:val="24"/>
          <w:lang w:val="mk-MK"/>
        </w:rPr>
        <w:t>став се подолги доколку се вршат тековни ревизии, жалбени постапки, судски постапки или извршувања на побарувања во врска со грантот, вклучувајќи ги и случаите наведени во член</w:t>
      </w:r>
      <w:r w:rsidR="00D30E81" w:rsidRPr="008070BA">
        <w:rPr>
          <w:szCs w:val="24"/>
          <w:lang w:val="mk-MK"/>
        </w:rPr>
        <w:t xml:space="preserve"> II.27.7. </w:t>
      </w:r>
      <w:r w:rsidR="009448D6" w:rsidRPr="008070BA">
        <w:rPr>
          <w:szCs w:val="24"/>
          <w:lang w:val="mk-MK"/>
        </w:rPr>
        <w:t>Во такви случаи, корисникот мора да ги чува документите додека не се завршат таквите ревизии, жалбени постапки, судски постапки или извршувања на побарувања</w:t>
      </w:r>
      <w:r w:rsidR="00D30E81" w:rsidRPr="008070BA">
        <w:rPr>
          <w:szCs w:val="24"/>
          <w:lang w:val="mk-MK"/>
        </w:rPr>
        <w:t>.</w:t>
      </w:r>
    </w:p>
    <w:p w14:paraId="3BBB8D6C" w14:textId="612C63D7" w:rsidR="00D30E81" w:rsidRPr="008070BA" w:rsidRDefault="00D30E81" w:rsidP="00797757">
      <w:pPr>
        <w:pStyle w:val="Heading3"/>
        <w:spacing w:before="100" w:beforeAutospacing="1" w:after="100" w:afterAutospacing="1"/>
        <w:rPr>
          <w:lang w:val="mk-MK"/>
        </w:rPr>
      </w:pPr>
      <w:bookmarkStart w:id="134" w:name="_Toc441250886"/>
      <w:bookmarkStart w:id="135" w:name="_Toc82770562"/>
      <w:r w:rsidRPr="008070BA">
        <w:rPr>
          <w:lang w:val="mk-MK"/>
        </w:rPr>
        <w:t xml:space="preserve">II.27.3 </w:t>
      </w:r>
      <w:bookmarkEnd w:id="134"/>
      <w:r w:rsidR="00D65768" w:rsidRPr="008070BA">
        <w:rPr>
          <w:lang w:val="mk-MK"/>
        </w:rPr>
        <w:t xml:space="preserve">Обврска за </w:t>
      </w:r>
      <w:r w:rsidR="00B16167" w:rsidRPr="008070BA">
        <w:rPr>
          <w:lang w:val="mk-MK"/>
        </w:rPr>
        <w:t>обезбедување</w:t>
      </w:r>
      <w:r w:rsidR="00D65768" w:rsidRPr="008070BA">
        <w:rPr>
          <w:lang w:val="mk-MK"/>
        </w:rPr>
        <w:t xml:space="preserve"> информации</w:t>
      </w:r>
      <w:bookmarkEnd w:id="135"/>
    </w:p>
    <w:p w14:paraId="3BBB8D6D" w14:textId="7E547832" w:rsidR="00D30E81" w:rsidRPr="008070BA" w:rsidRDefault="00B16167" w:rsidP="00797757">
      <w:pPr>
        <w:spacing w:before="100" w:beforeAutospacing="1" w:after="100" w:afterAutospacing="1" w:line="240" w:lineRule="auto"/>
        <w:jc w:val="both"/>
        <w:rPr>
          <w:szCs w:val="24"/>
          <w:lang w:val="mk-MK"/>
        </w:rPr>
      </w:pPr>
      <w:r w:rsidRPr="008070BA">
        <w:rPr>
          <w:szCs w:val="24"/>
          <w:lang w:val="mk-MK"/>
        </w:rPr>
        <w:t xml:space="preserve">Корисникот мора да ги обезбеди сите информации, вклучувајќи </w:t>
      </w:r>
      <w:r w:rsidR="00E23BCA" w:rsidRPr="008070BA">
        <w:rPr>
          <w:szCs w:val="24"/>
          <w:lang w:val="mk-MK"/>
        </w:rPr>
        <w:t xml:space="preserve">и информации во електронски формат, </w:t>
      </w:r>
      <w:r w:rsidR="008645C5">
        <w:rPr>
          <w:szCs w:val="24"/>
          <w:lang w:val="mk-MK"/>
        </w:rPr>
        <w:t>што ги бара</w:t>
      </w:r>
      <w:r w:rsidR="00E23BCA" w:rsidRPr="008070BA">
        <w:rPr>
          <w:szCs w:val="24"/>
          <w:lang w:val="mk-MK"/>
        </w:rPr>
        <w:t xml:space="preserve"> Комисијата или кое било надворешно тело овластено од Комисијата</w:t>
      </w:r>
      <w:r w:rsidR="00D30E81" w:rsidRPr="008070BA">
        <w:rPr>
          <w:szCs w:val="24"/>
          <w:lang w:val="mk-MK"/>
        </w:rPr>
        <w:t xml:space="preserve">. </w:t>
      </w:r>
    </w:p>
    <w:p w14:paraId="3BBB8D6E" w14:textId="793FBAC6" w:rsidR="00D30E81" w:rsidRPr="008070BA" w:rsidRDefault="00E23BCA" w:rsidP="001C2768">
      <w:pPr>
        <w:spacing w:before="100" w:beforeAutospacing="1" w:after="0" w:line="240" w:lineRule="auto"/>
        <w:jc w:val="both"/>
        <w:rPr>
          <w:szCs w:val="24"/>
          <w:lang w:val="mk-MK"/>
        </w:rPr>
      </w:pPr>
      <w:r w:rsidRPr="008070BA">
        <w:rPr>
          <w:szCs w:val="24"/>
          <w:lang w:val="mk-MK"/>
        </w:rPr>
        <w:t xml:space="preserve">Доколку корисникот не постапува </w:t>
      </w:r>
      <w:r w:rsidR="008645C5">
        <w:rPr>
          <w:szCs w:val="24"/>
          <w:lang w:val="mk-MK"/>
        </w:rPr>
        <w:t xml:space="preserve">во </w:t>
      </w:r>
      <w:r w:rsidRPr="008070BA">
        <w:rPr>
          <w:szCs w:val="24"/>
          <w:lang w:val="mk-MK"/>
        </w:rPr>
        <w:t>согласно</w:t>
      </w:r>
      <w:r w:rsidR="008645C5">
        <w:rPr>
          <w:szCs w:val="24"/>
          <w:lang w:val="mk-MK"/>
        </w:rPr>
        <w:t>ст со</w:t>
      </w:r>
      <w:r w:rsidRPr="008070BA">
        <w:rPr>
          <w:szCs w:val="24"/>
          <w:lang w:val="mk-MK"/>
        </w:rPr>
        <w:t xml:space="preserve"> обврските наведени во првиот потстав, Комисијата може да ги смета</w:t>
      </w:r>
      <w:r w:rsidR="00D30E81" w:rsidRPr="008070BA">
        <w:rPr>
          <w:szCs w:val="24"/>
          <w:lang w:val="mk-MK"/>
        </w:rPr>
        <w:t>:</w:t>
      </w:r>
    </w:p>
    <w:p w14:paraId="3BBB8D6F" w14:textId="5969FB8D" w:rsidR="00D30E81" w:rsidRPr="008070BA" w:rsidRDefault="00E23BCA" w:rsidP="00E23BCA">
      <w:pPr>
        <w:spacing w:after="100" w:afterAutospacing="1" w:line="240" w:lineRule="auto"/>
        <w:ind w:left="851" w:hanging="567"/>
        <w:jc w:val="both"/>
        <w:rPr>
          <w:szCs w:val="24"/>
          <w:lang w:val="mk-MK"/>
        </w:rPr>
      </w:pPr>
      <w:r w:rsidRPr="008070BA">
        <w:rPr>
          <w:szCs w:val="24"/>
          <w:lang w:val="mk-MK"/>
        </w:rPr>
        <w:t>(а)</w:t>
      </w:r>
      <w:r w:rsidRPr="008070BA">
        <w:rPr>
          <w:szCs w:val="24"/>
          <w:lang w:val="mk-MK"/>
        </w:rPr>
        <w:tab/>
        <w:t>за не</w:t>
      </w:r>
      <w:r w:rsidR="00DE2CD4" w:rsidRPr="008070BA">
        <w:rPr>
          <w:szCs w:val="24"/>
          <w:lang w:val="mk-MK"/>
        </w:rPr>
        <w:t>прифатливи</w:t>
      </w:r>
      <w:r w:rsidRPr="008070BA">
        <w:rPr>
          <w:szCs w:val="24"/>
          <w:lang w:val="mk-MK"/>
        </w:rPr>
        <w:t xml:space="preserve"> сите трошоци што не се доволно поткрепени со информации обезбедени од корисникот</w:t>
      </w:r>
      <w:r w:rsidR="00D30E81" w:rsidRPr="008070BA">
        <w:rPr>
          <w:szCs w:val="24"/>
          <w:lang w:val="mk-MK"/>
        </w:rPr>
        <w:t>;</w:t>
      </w:r>
    </w:p>
    <w:p w14:paraId="3BBB8D70" w14:textId="117C044D" w:rsidR="00D30E81" w:rsidRPr="008070BA" w:rsidRDefault="00E23BCA" w:rsidP="00E23BCA">
      <w:pPr>
        <w:spacing w:before="100" w:beforeAutospacing="1" w:after="100" w:afterAutospacing="1" w:line="240" w:lineRule="auto"/>
        <w:ind w:left="851" w:hanging="567"/>
        <w:jc w:val="both"/>
        <w:rPr>
          <w:szCs w:val="24"/>
          <w:lang w:val="mk-MK"/>
        </w:rPr>
      </w:pPr>
      <w:r w:rsidRPr="008070BA">
        <w:rPr>
          <w:szCs w:val="24"/>
          <w:lang w:val="mk-MK"/>
        </w:rPr>
        <w:t>(б)</w:t>
      </w:r>
      <w:r w:rsidRPr="008070BA">
        <w:rPr>
          <w:szCs w:val="24"/>
          <w:lang w:val="mk-MK"/>
        </w:rPr>
        <w:tab/>
        <w:t xml:space="preserve">за </w:t>
      </w:r>
      <w:r w:rsidR="002E2555" w:rsidRPr="008070BA">
        <w:rPr>
          <w:szCs w:val="24"/>
          <w:lang w:val="mk-MK"/>
        </w:rPr>
        <w:t>не</w:t>
      </w:r>
      <w:r w:rsidR="00DE2CD4" w:rsidRPr="008070BA">
        <w:rPr>
          <w:szCs w:val="24"/>
          <w:lang w:val="mk-MK"/>
        </w:rPr>
        <w:t>прифатливи</w:t>
      </w:r>
      <w:r w:rsidR="00082892" w:rsidRPr="008070BA">
        <w:rPr>
          <w:szCs w:val="24"/>
          <w:lang w:val="mk-MK"/>
        </w:rPr>
        <w:t xml:space="preserve"> сите финансирања што не се поврзани со трошоци, единици, паушали или придонеси со рамна стапка </w:t>
      </w:r>
      <w:r w:rsidR="00AD75CC" w:rsidRPr="008070BA">
        <w:rPr>
          <w:szCs w:val="24"/>
          <w:lang w:val="mk-MK"/>
        </w:rPr>
        <w:t xml:space="preserve">и </w:t>
      </w:r>
      <w:r w:rsidR="00082892" w:rsidRPr="008070BA">
        <w:rPr>
          <w:szCs w:val="24"/>
          <w:lang w:val="mk-MK"/>
        </w:rPr>
        <w:t>што не се доволно поткрепени со информации обезбедени од корисникот</w:t>
      </w:r>
      <w:r w:rsidR="00D30E81" w:rsidRPr="008070BA">
        <w:rPr>
          <w:szCs w:val="24"/>
          <w:lang w:val="mk-MK"/>
        </w:rPr>
        <w:t>.</w:t>
      </w:r>
    </w:p>
    <w:p w14:paraId="3BBB8D71" w14:textId="5C63C618" w:rsidR="00D30E81" w:rsidRPr="008070BA" w:rsidRDefault="00D30E81" w:rsidP="00797757">
      <w:pPr>
        <w:pStyle w:val="Heading3"/>
        <w:spacing w:before="100" w:beforeAutospacing="1" w:after="100" w:afterAutospacing="1"/>
        <w:rPr>
          <w:lang w:val="mk-MK"/>
        </w:rPr>
      </w:pPr>
      <w:bookmarkStart w:id="136" w:name="_Toc441250887"/>
      <w:bookmarkStart w:id="137" w:name="_Toc82770563"/>
      <w:r w:rsidRPr="008070BA">
        <w:rPr>
          <w:lang w:val="mk-MK"/>
        </w:rPr>
        <w:t>II.27.4</w:t>
      </w:r>
      <w:r w:rsidR="00273B1B" w:rsidRPr="008070BA">
        <w:rPr>
          <w:lang w:val="mk-MK"/>
        </w:rPr>
        <w:t xml:space="preserve"> </w:t>
      </w:r>
      <w:bookmarkEnd w:id="136"/>
      <w:r w:rsidR="005F7CB8" w:rsidRPr="008070BA">
        <w:rPr>
          <w:lang w:val="mk-MK"/>
        </w:rPr>
        <w:t>Теренски посети</w:t>
      </w:r>
      <w:bookmarkEnd w:id="137"/>
    </w:p>
    <w:p w14:paraId="3BBB8D72" w14:textId="2E99A0E8" w:rsidR="00D30E81" w:rsidRPr="008070BA" w:rsidRDefault="00851B0E" w:rsidP="00797757">
      <w:pPr>
        <w:spacing w:before="100" w:beforeAutospacing="1" w:after="100" w:afterAutospacing="1" w:line="240" w:lineRule="auto"/>
        <w:jc w:val="both"/>
        <w:rPr>
          <w:szCs w:val="24"/>
          <w:lang w:val="mk-MK"/>
        </w:rPr>
      </w:pPr>
      <w:r w:rsidRPr="008070BA">
        <w:rPr>
          <w:szCs w:val="24"/>
          <w:lang w:val="mk-MK"/>
        </w:rPr>
        <w:t xml:space="preserve">За време на </w:t>
      </w:r>
      <w:r w:rsidR="005F7CB8" w:rsidRPr="008070BA">
        <w:rPr>
          <w:szCs w:val="24"/>
          <w:lang w:val="mk-MK"/>
        </w:rPr>
        <w:t>теренските посети</w:t>
      </w:r>
      <w:r w:rsidRPr="008070BA">
        <w:rPr>
          <w:szCs w:val="24"/>
          <w:lang w:val="mk-MK"/>
        </w:rPr>
        <w:t xml:space="preserve">, корисникот мора да им овозможи на членовите на персоналот на Комисијата и на надворешниот персонал овластен од Комисијата пристап до локациите и </w:t>
      </w:r>
      <w:r w:rsidR="008645C5">
        <w:rPr>
          <w:szCs w:val="24"/>
          <w:lang w:val="mk-MK"/>
        </w:rPr>
        <w:t xml:space="preserve">до </w:t>
      </w:r>
      <w:r w:rsidRPr="008070BA">
        <w:rPr>
          <w:szCs w:val="24"/>
          <w:lang w:val="mk-MK"/>
        </w:rPr>
        <w:t xml:space="preserve">просториите каде што </w:t>
      </w:r>
      <w:r w:rsidRPr="008070BA">
        <w:rPr>
          <w:i/>
          <w:szCs w:val="24"/>
          <w:lang w:val="mk-MK"/>
        </w:rPr>
        <w:t xml:space="preserve">акцијата </w:t>
      </w:r>
      <w:r w:rsidRPr="008070BA">
        <w:rPr>
          <w:szCs w:val="24"/>
          <w:lang w:val="mk-MK"/>
        </w:rPr>
        <w:t>се спроведува или била спроведена, како и до сите потребни информации, вклучувајќи и информации во електронски формат</w:t>
      </w:r>
      <w:r w:rsidR="00D30E81" w:rsidRPr="008070BA">
        <w:rPr>
          <w:szCs w:val="24"/>
          <w:lang w:val="mk-MK"/>
        </w:rPr>
        <w:t>.</w:t>
      </w:r>
    </w:p>
    <w:p w14:paraId="3BBB8D73" w14:textId="3DAC29EE" w:rsidR="00D30E81" w:rsidRPr="008070BA" w:rsidRDefault="00306211" w:rsidP="00797757">
      <w:pPr>
        <w:spacing w:before="100" w:beforeAutospacing="1" w:after="100" w:afterAutospacing="1" w:line="240" w:lineRule="auto"/>
        <w:jc w:val="both"/>
        <w:rPr>
          <w:szCs w:val="24"/>
          <w:lang w:val="mk-MK"/>
        </w:rPr>
      </w:pPr>
      <w:r w:rsidRPr="008070BA">
        <w:rPr>
          <w:szCs w:val="24"/>
          <w:lang w:val="mk-MK"/>
        </w:rPr>
        <w:t xml:space="preserve">Корисникот мора да обезбеди информациите да бидат лесно достапни во моментот кога се врши </w:t>
      </w:r>
      <w:r w:rsidR="005F7CB8" w:rsidRPr="008070BA">
        <w:rPr>
          <w:szCs w:val="24"/>
          <w:lang w:val="mk-MK"/>
        </w:rPr>
        <w:t>теренската посета</w:t>
      </w:r>
      <w:r w:rsidRPr="008070BA">
        <w:rPr>
          <w:szCs w:val="24"/>
          <w:lang w:val="mk-MK"/>
        </w:rPr>
        <w:t xml:space="preserve"> и сите побарани информации да бидат предадени во соодветна форма</w:t>
      </w:r>
      <w:r w:rsidR="00D30E81" w:rsidRPr="008070BA">
        <w:rPr>
          <w:szCs w:val="24"/>
          <w:lang w:val="mk-MK"/>
        </w:rPr>
        <w:t>.</w:t>
      </w:r>
    </w:p>
    <w:p w14:paraId="3BBB8D74" w14:textId="43441B6B" w:rsidR="00D30E81" w:rsidRPr="008070BA" w:rsidRDefault="002E2555" w:rsidP="001C2768">
      <w:pPr>
        <w:spacing w:before="100" w:beforeAutospacing="1" w:after="0" w:line="240" w:lineRule="auto"/>
        <w:jc w:val="both"/>
        <w:rPr>
          <w:szCs w:val="24"/>
          <w:lang w:val="mk-MK"/>
        </w:rPr>
      </w:pPr>
      <w:r w:rsidRPr="008070BA">
        <w:rPr>
          <w:szCs w:val="24"/>
          <w:lang w:val="mk-MK"/>
        </w:rPr>
        <w:t xml:space="preserve">Доколку корисникот одбие да обезбеди пристап до локациите, </w:t>
      </w:r>
      <w:r w:rsidR="008645C5">
        <w:rPr>
          <w:szCs w:val="24"/>
          <w:lang w:val="mk-MK"/>
        </w:rPr>
        <w:t xml:space="preserve">до </w:t>
      </w:r>
      <w:r w:rsidRPr="008070BA">
        <w:rPr>
          <w:szCs w:val="24"/>
          <w:lang w:val="mk-MK"/>
        </w:rPr>
        <w:t xml:space="preserve">просториите и </w:t>
      </w:r>
      <w:r w:rsidR="008645C5">
        <w:rPr>
          <w:szCs w:val="24"/>
          <w:lang w:val="mk-MK"/>
        </w:rPr>
        <w:t xml:space="preserve">до </w:t>
      </w:r>
      <w:r w:rsidRPr="008070BA">
        <w:rPr>
          <w:szCs w:val="24"/>
          <w:lang w:val="mk-MK"/>
        </w:rPr>
        <w:t xml:space="preserve">информациите, како што се бара во првиот и </w:t>
      </w:r>
      <w:r w:rsidR="008645C5">
        <w:rPr>
          <w:szCs w:val="24"/>
          <w:lang w:val="mk-MK"/>
        </w:rPr>
        <w:t xml:space="preserve">во </w:t>
      </w:r>
      <w:r w:rsidRPr="008070BA">
        <w:rPr>
          <w:szCs w:val="24"/>
          <w:lang w:val="mk-MK"/>
        </w:rPr>
        <w:t>вториот потстав, Комисијата може да ги смета</w:t>
      </w:r>
      <w:r w:rsidR="00D30E81" w:rsidRPr="008070BA">
        <w:rPr>
          <w:szCs w:val="24"/>
          <w:lang w:val="mk-MK"/>
        </w:rPr>
        <w:t>:</w:t>
      </w:r>
    </w:p>
    <w:p w14:paraId="3BBB8D75" w14:textId="5EBA091E" w:rsidR="00D30E81" w:rsidRPr="008070BA" w:rsidRDefault="002E2555" w:rsidP="00833BCC">
      <w:pPr>
        <w:spacing w:after="100" w:afterAutospacing="1" w:line="240" w:lineRule="auto"/>
        <w:ind w:left="851" w:hanging="567"/>
        <w:contextualSpacing/>
        <w:jc w:val="both"/>
        <w:rPr>
          <w:szCs w:val="24"/>
          <w:lang w:val="mk-MK"/>
        </w:rPr>
      </w:pPr>
      <w:r w:rsidRPr="008070BA">
        <w:rPr>
          <w:szCs w:val="24"/>
          <w:lang w:val="mk-MK"/>
        </w:rPr>
        <w:t>(а)</w:t>
      </w:r>
      <w:r w:rsidRPr="008070BA">
        <w:rPr>
          <w:szCs w:val="24"/>
          <w:lang w:val="mk-MK"/>
        </w:rPr>
        <w:tab/>
        <w:t>за не</w:t>
      </w:r>
      <w:r w:rsidR="00DE2CD4" w:rsidRPr="008070BA">
        <w:rPr>
          <w:szCs w:val="24"/>
          <w:lang w:val="mk-MK"/>
        </w:rPr>
        <w:t>прифатливи</w:t>
      </w:r>
      <w:r w:rsidRPr="008070BA">
        <w:rPr>
          <w:szCs w:val="24"/>
          <w:lang w:val="mk-MK"/>
        </w:rPr>
        <w:t xml:space="preserve"> сите трошоци што не се доволно поткрепени со информации обезбедени од корисникот</w:t>
      </w:r>
      <w:r w:rsidR="00D30E81" w:rsidRPr="008070BA">
        <w:rPr>
          <w:szCs w:val="24"/>
          <w:lang w:val="mk-MK"/>
        </w:rPr>
        <w:t>;</w:t>
      </w:r>
    </w:p>
    <w:p w14:paraId="3BBB8D76" w14:textId="32E603E4" w:rsidR="00D30E81" w:rsidRPr="008070BA" w:rsidRDefault="002E2555" w:rsidP="00833BCC">
      <w:pPr>
        <w:spacing w:before="100" w:beforeAutospacing="1" w:after="100" w:afterAutospacing="1" w:line="240" w:lineRule="auto"/>
        <w:ind w:left="851" w:hanging="567"/>
        <w:contextualSpacing/>
        <w:jc w:val="both"/>
        <w:rPr>
          <w:szCs w:val="24"/>
          <w:lang w:val="mk-MK"/>
        </w:rPr>
      </w:pPr>
      <w:r w:rsidRPr="008070BA">
        <w:rPr>
          <w:szCs w:val="24"/>
          <w:lang w:val="mk-MK"/>
        </w:rPr>
        <w:lastRenderedPageBreak/>
        <w:t>(б)</w:t>
      </w:r>
      <w:r w:rsidRPr="008070BA">
        <w:rPr>
          <w:szCs w:val="24"/>
          <w:lang w:val="mk-MK"/>
        </w:rPr>
        <w:tab/>
        <w:t>за не</w:t>
      </w:r>
      <w:r w:rsidR="00DE2CD4" w:rsidRPr="008070BA">
        <w:rPr>
          <w:szCs w:val="24"/>
          <w:lang w:val="mk-MK"/>
        </w:rPr>
        <w:t>прифатливи</w:t>
      </w:r>
      <w:r w:rsidRPr="008070BA">
        <w:rPr>
          <w:szCs w:val="24"/>
          <w:lang w:val="mk-MK"/>
        </w:rPr>
        <w:t xml:space="preserve"> сите финансирања што не се поврзани со трошоци, единици, паушали или придонеси со рамна стапка </w:t>
      </w:r>
      <w:r w:rsidR="005C54D2" w:rsidRPr="008070BA">
        <w:rPr>
          <w:szCs w:val="24"/>
          <w:lang w:val="mk-MK"/>
        </w:rPr>
        <w:t xml:space="preserve">и </w:t>
      </w:r>
      <w:r w:rsidRPr="008070BA">
        <w:rPr>
          <w:szCs w:val="24"/>
          <w:lang w:val="mk-MK"/>
        </w:rPr>
        <w:t>што не се доволно поткрепени со информации обезбедени од корисникот</w:t>
      </w:r>
      <w:r w:rsidR="00D30E81" w:rsidRPr="008070BA">
        <w:rPr>
          <w:szCs w:val="24"/>
          <w:lang w:val="mk-MK"/>
        </w:rPr>
        <w:t>.</w:t>
      </w:r>
    </w:p>
    <w:p w14:paraId="3BBB8D77" w14:textId="65BC6517" w:rsidR="00D30E81" w:rsidRPr="008070BA" w:rsidRDefault="00D30E81" w:rsidP="00797757">
      <w:pPr>
        <w:pStyle w:val="Heading3"/>
        <w:spacing w:before="100" w:beforeAutospacing="1" w:after="100" w:afterAutospacing="1"/>
        <w:rPr>
          <w:lang w:val="mk-MK"/>
        </w:rPr>
      </w:pPr>
      <w:bookmarkStart w:id="138" w:name="_Toc441250888"/>
      <w:bookmarkStart w:id="139" w:name="_Toc82770564"/>
      <w:r w:rsidRPr="008070BA">
        <w:rPr>
          <w:lang w:val="mk-MK"/>
        </w:rPr>
        <w:t>II.27.5</w:t>
      </w:r>
      <w:r w:rsidR="00273B1B" w:rsidRPr="008070BA">
        <w:rPr>
          <w:lang w:val="mk-MK"/>
        </w:rPr>
        <w:t xml:space="preserve"> </w:t>
      </w:r>
      <w:bookmarkEnd w:id="138"/>
      <w:r w:rsidR="00DD580C" w:rsidRPr="008070BA">
        <w:rPr>
          <w:lang w:val="mk-MK"/>
        </w:rPr>
        <w:t>Контрадикторна ревизиска постапка</w:t>
      </w:r>
      <w:bookmarkEnd w:id="139"/>
    </w:p>
    <w:p w14:paraId="3BBB8D78" w14:textId="09942129" w:rsidR="00D30E81" w:rsidRPr="008070BA" w:rsidRDefault="006F7957" w:rsidP="00797757">
      <w:pPr>
        <w:spacing w:before="100" w:beforeAutospacing="1" w:after="100" w:afterAutospacing="1" w:line="240" w:lineRule="auto"/>
        <w:jc w:val="both"/>
        <w:rPr>
          <w:szCs w:val="24"/>
          <w:lang w:val="mk-MK"/>
        </w:rPr>
      </w:pPr>
      <w:r w:rsidRPr="008070BA">
        <w:rPr>
          <w:szCs w:val="24"/>
          <w:lang w:val="mk-MK"/>
        </w:rPr>
        <w:t xml:space="preserve">Врз основа на наодите утврдени во текот на ревизијата, мора да се изготви времен извештај („нацрт-ревизорски извештај“). Тој мора да биде испратен од Комисијата или </w:t>
      </w:r>
      <w:r w:rsidR="008645C5">
        <w:rPr>
          <w:szCs w:val="24"/>
          <w:lang w:val="mk-MK"/>
        </w:rPr>
        <w:t xml:space="preserve">од </w:t>
      </w:r>
      <w:r w:rsidRPr="008070BA">
        <w:rPr>
          <w:szCs w:val="24"/>
          <w:lang w:val="mk-MK"/>
        </w:rPr>
        <w:t>нејзин овластен претставник до корисникот којшто мора да има на располагање 30 календарски дена од датумот на прием да достави забелешки. Конечниот извештај („конечен ревизорски извештај“) мора да се испрати до корисникот во рок од 60 календарски дена од датумот на истекот на рокот за доставување забелешки</w:t>
      </w:r>
      <w:r w:rsidR="00D30E81" w:rsidRPr="008070BA">
        <w:rPr>
          <w:szCs w:val="24"/>
          <w:lang w:val="mk-MK"/>
        </w:rPr>
        <w:t>.</w:t>
      </w:r>
    </w:p>
    <w:p w14:paraId="3BBB8D79" w14:textId="62F54E94" w:rsidR="00D30E81" w:rsidRPr="008070BA" w:rsidRDefault="00D30E81" w:rsidP="00797757">
      <w:pPr>
        <w:pStyle w:val="Heading3"/>
        <w:spacing w:before="100" w:beforeAutospacing="1" w:after="100" w:afterAutospacing="1"/>
        <w:rPr>
          <w:lang w:val="mk-MK"/>
        </w:rPr>
      </w:pPr>
      <w:bookmarkStart w:id="140" w:name="_Toc441250889"/>
      <w:bookmarkStart w:id="141" w:name="_Toc82770565"/>
      <w:r w:rsidRPr="008070BA">
        <w:rPr>
          <w:lang w:val="mk-MK"/>
        </w:rPr>
        <w:t xml:space="preserve">II.27.6 </w:t>
      </w:r>
      <w:bookmarkEnd w:id="140"/>
      <w:r w:rsidR="00147154" w:rsidRPr="008070BA">
        <w:rPr>
          <w:lang w:val="mk-MK"/>
        </w:rPr>
        <w:t>Ефекти од наодите од ревизијата</w:t>
      </w:r>
      <w:bookmarkEnd w:id="141"/>
    </w:p>
    <w:p w14:paraId="3BBB8D7A" w14:textId="12C8D346" w:rsidR="00D30E81" w:rsidRPr="008070BA" w:rsidRDefault="00D04194" w:rsidP="00797757">
      <w:pPr>
        <w:spacing w:before="100" w:beforeAutospacing="1" w:after="100" w:afterAutospacing="1" w:line="240" w:lineRule="auto"/>
        <w:jc w:val="both"/>
        <w:rPr>
          <w:szCs w:val="24"/>
          <w:lang w:val="mk-MK"/>
        </w:rPr>
      </w:pPr>
      <w:r w:rsidRPr="008070BA">
        <w:rPr>
          <w:szCs w:val="24"/>
          <w:lang w:val="mk-MK"/>
        </w:rPr>
        <w:t>Врз основа на наодите од конечниот ревизорски извештај, Комисијата може да преземе мерки за кои смета дека се неопходни, вклучувајќи и поврат на сите или на дел од средствата што ги исплатила, како што е предвидено во член</w:t>
      </w:r>
      <w:r w:rsidR="00D30E81" w:rsidRPr="008070BA">
        <w:rPr>
          <w:szCs w:val="24"/>
          <w:lang w:val="mk-MK"/>
        </w:rPr>
        <w:t xml:space="preserve"> II.26.</w:t>
      </w:r>
    </w:p>
    <w:p w14:paraId="3BBB8D7B" w14:textId="5F18B69B" w:rsidR="00D30E81" w:rsidRPr="008070BA" w:rsidRDefault="00D04194" w:rsidP="00797757">
      <w:pPr>
        <w:spacing w:before="100" w:beforeAutospacing="1" w:after="100" w:afterAutospacing="1" w:line="240" w:lineRule="auto"/>
        <w:jc w:val="both"/>
        <w:rPr>
          <w:szCs w:val="24"/>
          <w:lang w:val="mk-MK"/>
        </w:rPr>
      </w:pPr>
      <w:r w:rsidRPr="008070BA">
        <w:rPr>
          <w:szCs w:val="24"/>
          <w:lang w:val="mk-MK"/>
        </w:rPr>
        <w:t>Во случај кога наодите од конечниот ревизорски извештај се утврдени по исплатата на целокупниот износ, износот што треба да се поврати соодветствува на разликата меѓу ревидираниот конечен износ на грантот, утврден во согласност со член</w:t>
      </w:r>
      <w:r w:rsidR="00D30E81" w:rsidRPr="008070BA">
        <w:rPr>
          <w:szCs w:val="24"/>
          <w:lang w:val="mk-MK"/>
        </w:rPr>
        <w:t xml:space="preserve"> </w:t>
      </w:r>
      <w:r w:rsidRPr="008070BA">
        <w:rPr>
          <w:szCs w:val="24"/>
          <w:lang w:val="mk-MK"/>
        </w:rPr>
        <w:t xml:space="preserve">II.25 и вкупниот износ исплатен на корисникот </w:t>
      </w:r>
      <w:r w:rsidR="008645C5">
        <w:rPr>
          <w:szCs w:val="24"/>
          <w:lang w:val="mk-MK"/>
        </w:rPr>
        <w:t xml:space="preserve">во </w:t>
      </w:r>
      <w:r w:rsidRPr="008070BA">
        <w:rPr>
          <w:szCs w:val="24"/>
          <w:lang w:val="mk-MK"/>
        </w:rPr>
        <w:t>согласно</w:t>
      </w:r>
      <w:r w:rsidR="008645C5">
        <w:rPr>
          <w:szCs w:val="24"/>
          <w:lang w:val="mk-MK"/>
        </w:rPr>
        <w:t>ст со</w:t>
      </w:r>
      <w:r w:rsidRPr="008070BA">
        <w:rPr>
          <w:szCs w:val="24"/>
          <w:lang w:val="mk-MK"/>
        </w:rPr>
        <w:t xml:space="preserve"> Договорот за спроведување на </w:t>
      </w:r>
      <w:r w:rsidRPr="008070BA">
        <w:rPr>
          <w:i/>
          <w:szCs w:val="24"/>
          <w:lang w:val="mk-MK"/>
        </w:rPr>
        <w:t>акцијата</w:t>
      </w:r>
      <w:r w:rsidR="00D30E81" w:rsidRPr="008070BA">
        <w:rPr>
          <w:szCs w:val="24"/>
          <w:lang w:val="mk-MK"/>
        </w:rPr>
        <w:t>.</w:t>
      </w:r>
    </w:p>
    <w:p w14:paraId="3BBB8D7C" w14:textId="469FFD56" w:rsidR="00D30E81" w:rsidRPr="008070BA" w:rsidRDefault="00D30E81" w:rsidP="00797757">
      <w:pPr>
        <w:pStyle w:val="Heading3"/>
        <w:spacing w:before="100" w:beforeAutospacing="1" w:after="100" w:afterAutospacing="1"/>
        <w:rPr>
          <w:lang w:val="mk-MK"/>
        </w:rPr>
      </w:pPr>
      <w:bookmarkStart w:id="142" w:name="_Toc441250890"/>
      <w:bookmarkStart w:id="143" w:name="_Toc82770566"/>
      <w:r w:rsidRPr="008070BA">
        <w:rPr>
          <w:lang w:val="mk-MK"/>
        </w:rPr>
        <w:t xml:space="preserve">II.27.7 </w:t>
      </w:r>
      <w:r w:rsidR="0049510E" w:rsidRPr="008070BA">
        <w:rPr>
          <w:lang w:val="mk-MK"/>
        </w:rPr>
        <w:t xml:space="preserve">Исправка на системски или </w:t>
      </w:r>
      <w:r w:rsidR="008645C5">
        <w:rPr>
          <w:lang w:val="mk-MK"/>
        </w:rPr>
        <w:t xml:space="preserve">на </w:t>
      </w:r>
      <w:r w:rsidR="0049510E" w:rsidRPr="008070BA">
        <w:rPr>
          <w:lang w:val="mk-MK"/>
        </w:rPr>
        <w:t>повторливи грешки, неправилности, измама или прекршување на обврските</w:t>
      </w:r>
      <w:bookmarkEnd w:id="142"/>
      <w:bookmarkEnd w:id="143"/>
    </w:p>
    <w:p w14:paraId="3BBB8D7D" w14:textId="33821BFB" w:rsidR="00D30E81" w:rsidRPr="008070BA" w:rsidRDefault="00D30E81" w:rsidP="001C2768">
      <w:pPr>
        <w:spacing w:before="100" w:beforeAutospacing="1" w:after="0" w:line="240" w:lineRule="auto"/>
        <w:jc w:val="both"/>
        <w:rPr>
          <w:szCs w:val="24"/>
          <w:lang w:val="mk-MK"/>
        </w:rPr>
      </w:pPr>
      <w:r w:rsidRPr="008070BA">
        <w:rPr>
          <w:b/>
          <w:szCs w:val="24"/>
          <w:lang w:val="mk-MK"/>
        </w:rPr>
        <w:t>II.27.7.1</w:t>
      </w:r>
      <w:r w:rsidR="00273B1B" w:rsidRPr="008070BA">
        <w:rPr>
          <w:szCs w:val="24"/>
          <w:lang w:val="mk-MK"/>
        </w:rPr>
        <w:t xml:space="preserve"> </w:t>
      </w:r>
      <w:r w:rsidR="0049510E" w:rsidRPr="008070BA">
        <w:rPr>
          <w:szCs w:val="24"/>
          <w:lang w:val="mk-MK"/>
        </w:rPr>
        <w:t>Комисијата може да ги прошири ревизорските наоди од други грантови на овој грант доколку</w:t>
      </w:r>
      <w:r w:rsidRPr="008070BA">
        <w:rPr>
          <w:szCs w:val="24"/>
          <w:lang w:val="mk-MK"/>
        </w:rPr>
        <w:t>:</w:t>
      </w:r>
    </w:p>
    <w:p w14:paraId="3BBB8D7E" w14:textId="0F457DBC" w:rsidR="00D30E81" w:rsidRPr="008070BA" w:rsidRDefault="0049510E" w:rsidP="002C1440">
      <w:pPr>
        <w:spacing w:after="100" w:afterAutospacing="1" w:line="240" w:lineRule="auto"/>
        <w:ind w:left="1559" w:hanging="567"/>
        <w:contextualSpacing/>
        <w:jc w:val="both"/>
        <w:rPr>
          <w:szCs w:val="24"/>
          <w:lang w:val="mk-MK"/>
        </w:rPr>
      </w:pPr>
      <w:r w:rsidRPr="008070BA">
        <w:rPr>
          <w:szCs w:val="24"/>
          <w:lang w:val="mk-MK"/>
        </w:rPr>
        <w:t>(а)</w:t>
      </w:r>
      <w:r w:rsidRPr="008070BA">
        <w:rPr>
          <w:szCs w:val="24"/>
          <w:lang w:val="mk-MK"/>
        </w:rPr>
        <w:tab/>
      </w:r>
      <w:r w:rsidR="002E6DF4" w:rsidRPr="008070BA">
        <w:rPr>
          <w:szCs w:val="24"/>
          <w:lang w:val="mk-MK"/>
        </w:rPr>
        <w:t xml:space="preserve">се утврди дека корисникот има направено системски или повторливи </w:t>
      </w:r>
      <w:r w:rsidR="002E6DF4" w:rsidRPr="008070BA">
        <w:rPr>
          <w:i/>
          <w:szCs w:val="24"/>
          <w:lang w:val="mk-MK"/>
        </w:rPr>
        <w:t xml:space="preserve">неправилности, измама </w:t>
      </w:r>
      <w:r w:rsidR="002E6DF4" w:rsidRPr="008070BA">
        <w:rPr>
          <w:szCs w:val="24"/>
          <w:lang w:val="mk-MK"/>
        </w:rPr>
        <w:t xml:space="preserve">или </w:t>
      </w:r>
      <w:r w:rsidR="002E6DF4" w:rsidRPr="008070BA">
        <w:rPr>
          <w:i/>
          <w:szCs w:val="24"/>
          <w:lang w:val="mk-MK"/>
        </w:rPr>
        <w:t xml:space="preserve">прекршување на обврските </w:t>
      </w:r>
      <w:r w:rsidR="002E6DF4" w:rsidRPr="008070BA">
        <w:rPr>
          <w:szCs w:val="24"/>
          <w:lang w:val="mk-MK"/>
        </w:rPr>
        <w:t xml:space="preserve">во други грантови финансирани од ЕУ или </w:t>
      </w:r>
      <w:r w:rsidR="008645C5">
        <w:rPr>
          <w:szCs w:val="24"/>
          <w:lang w:val="mk-MK"/>
        </w:rPr>
        <w:t xml:space="preserve">од </w:t>
      </w:r>
      <w:r w:rsidR="002E6DF4" w:rsidRPr="008070BA">
        <w:rPr>
          <w:szCs w:val="24"/>
          <w:lang w:val="mk-MK"/>
        </w:rPr>
        <w:t xml:space="preserve">Евроатом доделени под слични услови, при што </w:t>
      </w:r>
      <w:r w:rsidR="002E6DF4" w:rsidRPr="008070BA">
        <w:rPr>
          <w:i/>
          <w:szCs w:val="24"/>
          <w:lang w:val="mk-MK"/>
        </w:rPr>
        <w:t xml:space="preserve">неправилноста, измамата </w:t>
      </w:r>
      <w:r w:rsidR="002E6DF4" w:rsidRPr="008070BA">
        <w:rPr>
          <w:szCs w:val="24"/>
          <w:lang w:val="mk-MK"/>
        </w:rPr>
        <w:t xml:space="preserve">или </w:t>
      </w:r>
      <w:r w:rsidR="002E6DF4" w:rsidRPr="008070BA">
        <w:rPr>
          <w:i/>
          <w:szCs w:val="24"/>
          <w:lang w:val="mk-MK"/>
        </w:rPr>
        <w:t>прекршувањето на обврските</w:t>
      </w:r>
      <w:r w:rsidR="001F3A71" w:rsidRPr="008070BA">
        <w:rPr>
          <w:i/>
          <w:szCs w:val="24"/>
          <w:lang w:val="mk-MK"/>
        </w:rPr>
        <w:t xml:space="preserve"> </w:t>
      </w:r>
      <w:r w:rsidR="001F3A71" w:rsidRPr="008070BA">
        <w:rPr>
          <w:iCs/>
          <w:szCs w:val="24"/>
          <w:lang w:val="mk-MK"/>
        </w:rPr>
        <w:t>има материјално влијание врз таквиот грант</w:t>
      </w:r>
      <w:r w:rsidR="002E6DF4" w:rsidRPr="008070BA">
        <w:rPr>
          <w:szCs w:val="24"/>
          <w:lang w:val="mk-MK"/>
        </w:rPr>
        <w:t>; и</w:t>
      </w:r>
    </w:p>
    <w:p w14:paraId="3BBB8D7F" w14:textId="28B6F09C" w:rsidR="00D30E81" w:rsidRPr="008070BA" w:rsidRDefault="0049510E" w:rsidP="002C1440">
      <w:pPr>
        <w:spacing w:before="100" w:beforeAutospacing="1" w:after="100" w:afterAutospacing="1" w:line="240" w:lineRule="auto"/>
        <w:ind w:left="1559" w:hanging="567"/>
        <w:contextualSpacing/>
        <w:jc w:val="both"/>
        <w:rPr>
          <w:szCs w:val="24"/>
          <w:lang w:val="mk-MK"/>
        </w:rPr>
      </w:pPr>
      <w:r w:rsidRPr="008070BA">
        <w:rPr>
          <w:szCs w:val="24"/>
          <w:lang w:val="mk-MK"/>
        </w:rPr>
        <w:t>(б)</w:t>
      </w:r>
      <w:r w:rsidRPr="008070BA">
        <w:rPr>
          <w:szCs w:val="24"/>
          <w:lang w:val="mk-MK"/>
        </w:rPr>
        <w:tab/>
      </w:r>
      <w:r w:rsidR="002C1440" w:rsidRPr="008070BA">
        <w:rPr>
          <w:szCs w:val="24"/>
          <w:lang w:val="mk-MK"/>
        </w:rPr>
        <w:t xml:space="preserve">конечните ревизорски наоди се испраќаат до корисникот со помош на </w:t>
      </w:r>
      <w:r w:rsidR="002C1440" w:rsidRPr="008070BA">
        <w:rPr>
          <w:i/>
          <w:szCs w:val="24"/>
          <w:lang w:val="mk-MK"/>
        </w:rPr>
        <w:t>формално известување</w:t>
      </w:r>
      <w:r w:rsidR="002C1440" w:rsidRPr="008070BA">
        <w:rPr>
          <w:szCs w:val="24"/>
          <w:lang w:val="mk-MK"/>
        </w:rPr>
        <w:t>, заедно со список грантови засегнати од наодите во рокот утврден во член</w:t>
      </w:r>
      <w:r w:rsidR="00D30E81" w:rsidRPr="008070BA">
        <w:rPr>
          <w:szCs w:val="24"/>
          <w:lang w:val="mk-MK"/>
        </w:rPr>
        <w:t xml:space="preserve"> II.27.1</w:t>
      </w:r>
    </w:p>
    <w:p w14:paraId="66762D73" w14:textId="77777777" w:rsidR="002C1440" w:rsidRPr="008070BA" w:rsidRDefault="002C1440" w:rsidP="002C1440">
      <w:pPr>
        <w:spacing w:before="100" w:beforeAutospacing="1" w:after="100" w:afterAutospacing="1" w:line="240" w:lineRule="auto"/>
        <w:ind w:left="1559" w:hanging="567"/>
        <w:contextualSpacing/>
        <w:jc w:val="both"/>
        <w:rPr>
          <w:szCs w:val="24"/>
          <w:lang w:val="mk-MK"/>
        </w:rPr>
      </w:pPr>
    </w:p>
    <w:p w14:paraId="3BBB8D80" w14:textId="53A4BDB6" w:rsidR="00D30E81" w:rsidRPr="008070BA" w:rsidRDefault="00AD3CEA" w:rsidP="001C2768">
      <w:pPr>
        <w:spacing w:before="100" w:beforeAutospacing="1" w:after="0" w:line="240" w:lineRule="auto"/>
        <w:ind w:left="993"/>
        <w:jc w:val="both"/>
        <w:rPr>
          <w:szCs w:val="24"/>
          <w:lang w:val="mk-MK"/>
        </w:rPr>
      </w:pPr>
      <w:r w:rsidRPr="008070BA">
        <w:rPr>
          <w:szCs w:val="24"/>
          <w:lang w:val="mk-MK"/>
        </w:rPr>
        <w:t>Проширувањето на наодите може да доведе до</w:t>
      </w:r>
      <w:r w:rsidR="00D30E81" w:rsidRPr="008070BA">
        <w:rPr>
          <w:szCs w:val="24"/>
          <w:lang w:val="mk-MK"/>
        </w:rPr>
        <w:t>:</w:t>
      </w:r>
    </w:p>
    <w:p w14:paraId="3BBB8D81" w14:textId="3083CE57" w:rsidR="00D30E81" w:rsidRPr="008070BA" w:rsidRDefault="00AD3CEA" w:rsidP="00AD3CEA">
      <w:pPr>
        <w:spacing w:after="100" w:afterAutospacing="1" w:line="240" w:lineRule="auto"/>
        <w:ind w:left="1418" w:hanging="425"/>
        <w:contextualSpacing/>
        <w:jc w:val="both"/>
        <w:rPr>
          <w:szCs w:val="24"/>
          <w:lang w:val="mk-MK"/>
        </w:rPr>
      </w:pPr>
      <w:r w:rsidRPr="008070BA">
        <w:rPr>
          <w:szCs w:val="24"/>
          <w:lang w:val="mk-MK"/>
        </w:rPr>
        <w:t>(а)</w:t>
      </w:r>
      <w:r w:rsidRPr="008070BA">
        <w:rPr>
          <w:szCs w:val="24"/>
          <w:lang w:val="mk-MK"/>
        </w:rPr>
        <w:tab/>
        <w:t>одбивање на трошоците како не</w:t>
      </w:r>
      <w:r w:rsidR="00DE2CD4" w:rsidRPr="008070BA">
        <w:rPr>
          <w:szCs w:val="24"/>
          <w:lang w:val="mk-MK"/>
        </w:rPr>
        <w:t>прифатливи</w:t>
      </w:r>
      <w:r w:rsidR="00D30E81" w:rsidRPr="008070BA">
        <w:rPr>
          <w:szCs w:val="24"/>
          <w:lang w:val="mk-MK"/>
        </w:rPr>
        <w:t>;</w:t>
      </w:r>
    </w:p>
    <w:p w14:paraId="3BBB8D82" w14:textId="76375950" w:rsidR="00D30E81" w:rsidRPr="008070BA" w:rsidRDefault="00AD3CEA" w:rsidP="00AD3CEA">
      <w:pPr>
        <w:spacing w:before="100" w:beforeAutospacing="1" w:after="100" w:afterAutospacing="1" w:line="240" w:lineRule="auto"/>
        <w:ind w:left="993"/>
        <w:contextualSpacing/>
        <w:jc w:val="both"/>
        <w:rPr>
          <w:szCs w:val="24"/>
          <w:lang w:val="mk-MK"/>
        </w:rPr>
      </w:pPr>
      <w:r w:rsidRPr="008070BA">
        <w:rPr>
          <w:szCs w:val="24"/>
          <w:lang w:val="mk-MK"/>
        </w:rPr>
        <w:t>(б)</w:t>
      </w:r>
      <w:r w:rsidRPr="008070BA">
        <w:rPr>
          <w:szCs w:val="24"/>
          <w:lang w:val="mk-MK"/>
        </w:rPr>
        <w:tab/>
        <w:t>намалување на грантот, како што е предвидено во член</w:t>
      </w:r>
      <w:r w:rsidR="00D30E81" w:rsidRPr="008070BA">
        <w:rPr>
          <w:szCs w:val="24"/>
          <w:lang w:val="mk-MK"/>
        </w:rPr>
        <w:t xml:space="preserve"> II.25.4;</w:t>
      </w:r>
    </w:p>
    <w:p w14:paraId="3BBB8D83" w14:textId="0D395130" w:rsidR="00D30E81" w:rsidRPr="008070BA" w:rsidRDefault="00AD3CEA" w:rsidP="00AD3CEA">
      <w:pPr>
        <w:spacing w:before="100" w:beforeAutospacing="1" w:after="100" w:afterAutospacing="1" w:line="240" w:lineRule="auto"/>
        <w:ind w:left="993"/>
        <w:contextualSpacing/>
        <w:jc w:val="both"/>
        <w:rPr>
          <w:szCs w:val="24"/>
          <w:lang w:val="mk-MK"/>
        </w:rPr>
      </w:pPr>
      <w:r w:rsidRPr="008070BA">
        <w:rPr>
          <w:szCs w:val="24"/>
          <w:lang w:val="mk-MK"/>
        </w:rPr>
        <w:t>(в)</w:t>
      </w:r>
      <w:r w:rsidRPr="008070BA">
        <w:rPr>
          <w:szCs w:val="24"/>
          <w:lang w:val="mk-MK"/>
        </w:rPr>
        <w:tab/>
        <w:t xml:space="preserve">поврат на </w:t>
      </w:r>
      <w:r w:rsidR="0096639B">
        <w:rPr>
          <w:szCs w:val="24"/>
          <w:lang w:val="mk-MK"/>
        </w:rPr>
        <w:t>недостасани</w:t>
      </w:r>
      <w:r w:rsidRPr="008070BA">
        <w:rPr>
          <w:szCs w:val="24"/>
          <w:lang w:val="mk-MK"/>
        </w:rPr>
        <w:t xml:space="preserve"> износи, како што е предвидено во член</w:t>
      </w:r>
      <w:r w:rsidR="00D30E81" w:rsidRPr="008070BA">
        <w:rPr>
          <w:szCs w:val="24"/>
          <w:lang w:val="mk-MK"/>
        </w:rPr>
        <w:t xml:space="preserve"> II.26;</w:t>
      </w:r>
    </w:p>
    <w:p w14:paraId="3BBB8D84" w14:textId="63D9ABB5" w:rsidR="00D30E81" w:rsidRPr="008070BA" w:rsidRDefault="00AD3CEA" w:rsidP="00AD3CEA">
      <w:pPr>
        <w:spacing w:before="100" w:beforeAutospacing="1" w:after="100" w:afterAutospacing="1" w:line="240" w:lineRule="auto"/>
        <w:ind w:left="993"/>
        <w:contextualSpacing/>
        <w:jc w:val="both"/>
        <w:rPr>
          <w:szCs w:val="24"/>
          <w:lang w:val="mk-MK"/>
        </w:rPr>
      </w:pPr>
      <w:r w:rsidRPr="008070BA">
        <w:rPr>
          <w:szCs w:val="24"/>
          <w:lang w:val="mk-MK"/>
        </w:rPr>
        <w:t>(г)</w:t>
      </w:r>
      <w:r w:rsidRPr="008070BA">
        <w:rPr>
          <w:szCs w:val="24"/>
          <w:lang w:val="mk-MK"/>
        </w:rPr>
        <w:tab/>
        <w:t>суспензија на исплатите, како што е предвидено во член</w:t>
      </w:r>
      <w:r w:rsidR="00D30E81" w:rsidRPr="008070BA">
        <w:rPr>
          <w:szCs w:val="24"/>
          <w:lang w:val="mk-MK"/>
        </w:rPr>
        <w:t xml:space="preserve"> II.24.1;</w:t>
      </w:r>
    </w:p>
    <w:p w14:paraId="3BBB8D85" w14:textId="064562D6" w:rsidR="00D30E81" w:rsidRPr="008070BA" w:rsidRDefault="00AD3CEA" w:rsidP="00AD3CEA">
      <w:pPr>
        <w:spacing w:before="100" w:beforeAutospacing="1" w:after="100" w:afterAutospacing="1" w:line="240" w:lineRule="auto"/>
        <w:ind w:left="1418" w:hanging="425"/>
        <w:contextualSpacing/>
        <w:jc w:val="both"/>
        <w:rPr>
          <w:szCs w:val="24"/>
          <w:lang w:val="mk-MK"/>
        </w:rPr>
      </w:pPr>
      <w:r w:rsidRPr="008070BA">
        <w:rPr>
          <w:szCs w:val="24"/>
          <w:lang w:val="mk-MK"/>
        </w:rPr>
        <w:t>(д)</w:t>
      </w:r>
      <w:r w:rsidRPr="008070BA">
        <w:rPr>
          <w:szCs w:val="24"/>
          <w:lang w:val="mk-MK"/>
        </w:rPr>
        <w:tab/>
        <w:t xml:space="preserve">суспензија на спроведувањето на </w:t>
      </w:r>
      <w:r w:rsidRPr="008070BA">
        <w:rPr>
          <w:i/>
          <w:szCs w:val="24"/>
          <w:lang w:val="mk-MK"/>
        </w:rPr>
        <w:t>акцијата</w:t>
      </w:r>
      <w:r w:rsidRPr="008070BA">
        <w:rPr>
          <w:szCs w:val="24"/>
          <w:lang w:val="mk-MK"/>
        </w:rPr>
        <w:t>, како што е предвидено во член</w:t>
      </w:r>
      <w:r w:rsidR="00D30E81" w:rsidRPr="008070BA">
        <w:rPr>
          <w:szCs w:val="24"/>
          <w:lang w:val="mk-MK"/>
        </w:rPr>
        <w:t xml:space="preserve"> II.16.2;</w:t>
      </w:r>
    </w:p>
    <w:p w14:paraId="3BBB8D87" w14:textId="60C217DA" w:rsidR="001B3D09" w:rsidRPr="008070BA" w:rsidRDefault="00AD3CEA" w:rsidP="00AD3CEA">
      <w:pPr>
        <w:spacing w:before="100" w:beforeAutospacing="1" w:after="100" w:afterAutospacing="1" w:line="240" w:lineRule="auto"/>
        <w:ind w:left="993"/>
        <w:jc w:val="both"/>
        <w:rPr>
          <w:szCs w:val="24"/>
          <w:lang w:val="mk-MK"/>
        </w:rPr>
      </w:pPr>
      <w:r w:rsidRPr="008070BA">
        <w:rPr>
          <w:szCs w:val="24"/>
          <w:lang w:val="mk-MK"/>
        </w:rPr>
        <w:t>(ѓ)</w:t>
      </w:r>
      <w:r w:rsidRPr="008070BA">
        <w:rPr>
          <w:szCs w:val="24"/>
          <w:lang w:val="mk-MK"/>
        </w:rPr>
        <w:tab/>
        <w:t>раскинување, како што е предвидено во член</w:t>
      </w:r>
      <w:r w:rsidR="00D30E81" w:rsidRPr="008070BA">
        <w:rPr>
          <w:szCs w:val="24"/>
          <w:lang w:val="mk-MK"/>
        </w:rPr>
        <w:t xml:space="preserve"> II.17.</w:t>
      </w:r>
      <w:r w:rsidR="00205A21" w:rsidRPr="008070BA">
        <w:rPr>
          <w:szCs w:val="24"/>
          <w:lang w:val="mk-MK"/>
        </w:rPr>
        <w:t>2</w:t>
      </w:r>
      <w:r w:rsidR="00D30E81" w:rsidRPr="008070BA">
        <w:rPr>
          <w:szCs w:val="24"/>
          <w:lang w:val="mk-MK"/>
        </w:rPr>
        <w:t>.</w:t>
      </w:r>
    </w:p>
    <w:p w14:paraId="3BBB8D88" w14:textId="6AEC60F9" w:rsidR="00D30E81" w:rsidRPr="008070BA" w:rsidRDefault="00D30E81" w:rsidP="001C2768">
      <w:pPr>
        <w:spacing w:before="100" w:beforeAutospacing="1" w:after="100" w:afterAutospacing="1" w:line="240" w:lineRule="auto"/>
        <w:ind w:left="993" w:hanging="993"/>
        <w:jc w:val="both"/>
        <w:rPr>
          <w:szCs w:val="24"/>
          <w:lang w:val="mk-MK"/>
        </w:rPr>
      </w:pPr>
      <w:r w:rsidRPr="008070BA">
        <w:rPr>
          <w:b/>
          <w:szCs w:val="24"/>
          <w:lang w:val="mk-MK"/>
        </w:rPr>
        <w:lastRenderedPageBreak/>
        <w:t>II.27.7.2</w:t>
      </w:r>
      <w:r w:rsidR="00273B1B" w:rsidRPr="008070BA">
        <w:rPr>
          <w:b/>
          <w:szCs w:val="24"/>
          <w:lang w:val="mk-MK"/>
        </w:rPr>
        <w:t xml:space="preserve"> </w:t>
      </w:r>
      <w:r w:rsidR="00594971" w:rsidRPr="008070BA">
        <w:rPr>
          <w:szCs w:val="24"/>
          <w:lang w:val="mk-MK"/>
        </w:rPr>
        <w:t xml:space="preserve">Комисијата мора да испрати </w:t>
      </w:r>
      <w:r w:rsidR="00594971" w:rsidRPr="008070BA">
        <w:rPr>
          <w:i/>
          <w:szCs w:val="24"/>
          <w:lang w:val="mk-MK"/>
        </w:rPr>
        <w:t xml:space="preserve">формално известување </w:t>
      </w:r>
      <w:r w:rsidR="00594971" w:rsidRPr="008070BA">
        <w:rPr>
          <w:szCs w:val="24"/>
          <w:lang w:val="mk-MK"/>
        </w:rPr>
        <w:t xml:space="preserve">до корисникот со кое го информира за системските или </w:t>
      </w:r>
      <w:r w:rsidR="008645C5">
        <w:rPr>
          <w:szCs w:val="24"/>
          <w:lang w:val="mk-MK"/>
        </w:rPr>
        <w:t xml:space="preserve">за </w:t>
      </w:r>
      <w:r w:rsidR="00476623" w:rsidRPr="008070BA">
        <w:rPr>
          <w:szCs w:val="24"/>
          <w:lang w:val="mk-MK"/>
        </w:rPr>
        <w:t>повторливи</w:t>
      </w:r>
      <w:r w:rsidR="008645C5">
        <w:rPr>
          <w:szCs w:val="24"/>
          <w:lang w:val="mk-MK"/>
        </w:rPr>
        <w:t>те</w:t>
      </w:r>
      <w:r w:rsidR="00476623" w:rsidRPr="008070BA">
        <w:rPr>
          <w:szCs w:val="24"/>
          <w:lang w:val="mk-MK"/>
        </w:rPr>
        <w:t xml:space="preserve"> </w:t>
      </w:r>
      <w:r w:rsidR="00476623" w:rsidRPr="008070BA">
        <w:rPr>
          <w:i/>
          <w:szCs w:val="24"/>
          <w:lang w:val="mk-MK"/>
        </w:rPr>
        <w:t xml:space="preserve">неправилности, измами </w:t>
      </w:r>
      <w:r w:rsidR="00476623" w:rsidRPr="008070BA">
        <w:rPr>
          <w:szCs w:val="24"/>
          <w:lang w:val="mk-MK"/>
        </w:rPr>
        <w:t xml:space="preserve">или </w:t>
      </w:r>
      <w:r w:rsidR="00476623" w:rsidRPr="008070BA">
        <w:rPr>
          <w:i/>
          <w:szCs w:val="24"/>
          <w:lang w:val="mk-MK"/>
        </w:rPr>
        <w:t xml:space="preserve">прекршувања на обврските, </w:t>
      </w:r>
      <w:r w:rsidR="00476623" w:rsidRPr="008070BA">
        <w:rPr>
          <w:szCs w:val="24"/>
          <w:lang w:val="mk-MK"/>
        </w:rPr>
        <w:t>како и за својата намера да ги прошири ревизорските наоди заедно со списокот од засегнатите грантови</w:t>
      </w:r>
      <w:r w:rsidRPr="008070BA">
        <w:rPr>
          <w:szCs w:val="24"/>
          <w:lang w:val="mk-MK"/>
        </w:rPr>
        <w:t>.</w:t>
      </w:r>
    </w:p>
    <w:p w14:paraId="3BBB8D89" w14:textId="03DDDDAA" w:rsidR="00D30E81" w:rsidRPr="008070BA" w:rsidRDefault="00476623" w:rsidP="00476623">
      <w:pPr>
        <w:spacing w:before="100" w:beforeAutospacing="1" w:after="100" w:afterAutospacing="1" w:line="240" w:lineRule="auto"/>
        <w:ind w:left="993"/>
        <w:jc w:val="both"/>
        <w:rPr>
          <w:szCs w:val="24"/>
          <w:lang w:val="mk-MK"/>
        </w:rPr>
      </w:pPr>
      <w:r w:rsidRPr="008070BA">
        <w:rPr>
          <w:bCs/>
          <w:szCs w:val="24"/>
          <w:lang w:val="mk-MK"/>
        </w:rPr>
        <w:t>(а)</w:t>
      </w:r>
      <w:r w:rsidRPr="008070BA">
        <w:rPr>
          <w:bCs/>
          <w:szCs w:val="24"/>
          <w:lang w:val="mk-MK"/>
        </w:rPr>
        <w:tab/>
        <w:t xml:space="preserve">Доколку наодите се однесуваат на </w:t>
      </w:r>
      <w:r w:rsidR="00B71E72" w:rsidRPr="008070BA">
        <w:rPr>
          <w:bCs/>
          <w:szCs w:val="24"/>
          <w:lang w:val="mk-MK"/>
        </w:rPr>
        <w:t>прифатливоста</w:t>
      </w:r>
      <w:r w:rsidRPr="008070BA">
        <w:rPr>
          <w:bCs/>
          <w:szCs w:val="24"/>
          <w:lang w:val="mk-MK"/>
        </w:rPr>
        <w:t xml:space="preserve"> на трошоците, постапката е следна</w:t>
      </w:r>
      <w:r w:rsidR="00D30E81" w:rsidRPr="008070BA">
        <w:rPr>
          <w:szCs w:val="24"/>
          <w:lang w:val="mk-MK"/>
        </w:rPr>
        <w:t>:</w:t>
      </w:r>
    </w:p>
    <w:p w14:paraId="3BBB8D8A" w14:textId="1DF816EE" w:rsidR="00D30E81" w:rsidRPr="008070BA" w:rsidRDefault="00476623" w:rsidP="001C2768">
      <w:pPr>
        <w:spacing w:before="100" w:beforeAutospacing="1" w:after="0" w:line="240" w:lineRule="auto"/>
        <w:ind w:left="1560"/>
        <w:jc w:val="both"/>
        <w:rPr>
          <w:szCs w:val="24"/>
          <w:lang w:val="mk-MK"/>
        </w:rPr>
      </w:pPr>
      <w:r w:rsidRPr="008070BA">
        <w:rPr>
          <w:b/>
          <w:szCs w:val="24"/>
          <w:lang w:val="mk-MK"/>
        </w:rPr>
        <w:t>Чекор</w:t>
      </w:r>
      <w:r w:rsidR="00D30E81" w:rsidRPr="008070BA">
        <w:rPr>
          <w:b/>
          <w:szCs w:val="24"/>
          <w:lang w:val="mk-MK"/>
        </w:rPr>
        <w:t xml:space="preserve"> 1</w:t>
      </w:r>
      <w:r w:rsidR="00D30E81" w:rsidRPr="008070BA">
        <w:rPr>
          <w:szCs w:val="24"/>
          <w:lang w:val="mk-MK"/>
        </w:rPr>
        <w:t xml:space="preserve"> —</w:t>
      </w:r>
      <w:r w:rsidRPr="008070BA">
        <w:rPr>
          <w:i/>
          <w:szCs w:val="24"/>
          <w:lang w:val="mk-MK"/>
        </w:rPr>
        <w:t xml:space="preserve"> Формалното известување</w:t>
      </w:r>
      <w:r w:rsidR="00D30E81" w:rsidRPr="008070BA">
        <w:rPr>
          <w:szCs w:val="24"/>
          <w:lang w:val="mk-MK"/>
        </w:rPr>
        <w:t xml:space="preserve"> </w:t>
      </w:r>
      <w:r w:rsidRPr="008070BA">
        <w:rPr>
          <w:szCs w:val="24"/>
          <w:lang w:val="mk-MK"/>
        </w:rPr>
        <w:t>мора да вклучува</w:t>
      </w:r>
      <w:r w:rsidR="00D30E81" w:rsidRPr="008070BA">
        <w:rPr>
          <w:bCs/>
          <w:szCs w:val="24"/>
          <w:lang w:val="mk-MK"/>
        </w:rPr>
        <w:t>:</w:t>
      </w:r>
    </w:p>
    <w:p w14:paraId="3BBB8D8B" w14:textId="53005835" w:rsidR="00D30E81" w:rsidRPr="008070BA" w:rsidRDefault="005A53CA" w:rsidP="001C2768">
      <w:pPr>
        <w:numPr>
          <w:ilvl w:val="0"/>
          <w:numId w:val="102"/>
        </w:numPr>
        <w:spacing w:after="100" w:afterAutospacing="1" w:line="240" w:lineRule="auto"/>
        <w:ind w:left="2127" w:hanging="567"/>
        <w:jc w:val="both"/>
        <w:rPr>
          <w:szCs w:val="24"/>
          <w:lang w:val="mk-MK"/>
        </w:rPr>
      </w:pPr>
      <w:r w:rsidRPr="008070BA">
        <w:rPr>
          <w:szCs w:val="24"/>
          <w:lang w:val="mk-MK"/>
        </w:rPr>
        <w:t>повик за доставување забелешки за списокот на грантови засегнати од наодите</w:t>
      </w:r>
      <w:r w:rsidR="00D30E81" w:rsidRPr="008070BA">
        <w:rPr>
          <w:szCs w:val="24"/>
          <w:lang w:val="mk-MK"/>
        </w:rPr>
        <w:t>;</w:t>
      </w:r>
    </w:p>
    <w:p w14:paraId="3BBB8D8C" w14:textId="238BA367" w:rsidR="00D30E81" w:rsidRPr="008070BA" w:rsidRDefault="005A53CA" w:rsidP="00273B1B">
      <w:pPr>
        <w:numPr>
          <w:ilvl w:val="0"/>
          <w:numId w:val="102"/>
        </w:numPr>
        <w:spacing w:before="100" w:beforeAutospacing="1" w:after="100" w:afterAutospacing="1" w:line="240" w:lineRule="auto"/>
        <w:ind w:left="2127" w:hanging="567"/>
        <w:jc w:val="both"/>
        <w:rPr>
          <w:szCs w:val="24"/>
          <w:lang w:val="mk-MK"/>
        </w:rPr>
      </w:pPr>
      <w:r w:rsidRPr="008070BA">
        <w:rPr>
          <w:szCs w:val="24"/>
          <w:lang w:val="mk-MK"/>
        </w:rPr>
        <w:t>барање за доставување ревидирани финансиски извештаи за сите засегнати грантови</w:t>
      </w:r>
      <w:r w:rsidR="00D30E81" w:rsidRPr="008070BA">
        <w:rPr>
          <w:szCs w:val="24"/>
          <w:lang w:val="mk-MK"/>
        </w:rPr>
        <w:t>;</w:t>
      </w:r>
    </w:p>
    <w:p w14:paraId="3BBB8D8D" w14:textId="095115B0" w:rsidR="00D30E81" w:rsidRPr="008070BA" w:rsidRDefault="005A53CA" w:rsidP="001C2768">
      <w:pPr>
        <w:numPr>
          <w:ilvl w:val="0"/>
          <w:numId w:val="102"/>
        </w:numPr>
        <w:spacing w:before="100" w:beforeAutospacing="1" w:after="0" w:line="240" w:lineRule="auto"/>
        <w:ind w:left="2127" w:hanging="567"/>
        <w:jc w:val="both"/>
        <w:rPr>
          <w:szCs w:val="24"/>
          <w:lang w:val="mk-MK"/>
        </w:rPr>
      </w:pPr>
      <w:r w:rsidRPr="008070BA">
        <w:rPr>
          <w:szCs w:val="24"/>
          <w:lang w:val="mk-MK"/>
        </w:rPr>
        <w:t xml:space="preserve">онаму каде што е возможно, стапка на </w:t>
      </w:r>
      <w:r w:rsidR="00154F08" w:rsidRPr="008070BA">
        <w:rPr>
          <w:szCs w:val="24"/>
          <w:lang w:val="mk-MK"/>
        </w:rPr>
        <w:t>корекцијата</w:t>
      </w:r>
      <w:r w:rsidRPr="008070BA">
        <w:rPr>
          <w:szCs w:val="24"/>
          <w:lang w:val="mk-MK"/>
        </w:rPr>
        <w:t xml:space="preserve"> за екстраполација утврдена од Комисијата за пресметување на износите што треба да се одбијат врз основа на системски или </w:t>
      </w:r>
      <w:r w:rsidR="008645C5">
        <w:rPr>
          <w:szCs w:val="24"/>
          <w:lang w:val="mk-MK"/>
        </w:rPr>
        <w:t xml:space="preserve">на </w:t>
      </w:r>
      <w:r w:rsidRPr="008070BA">
        <w:rPr>
          <w:szCs w:val="24"/>
          <w:lang w:val="mk-MK"/>
        </w:rPr>
        <w:t xml:space="preserve">повторливи грешки, </w:t>
      </w:r>
      <w:r w:rsidRPr="008070BA">
        <w:rPr>
          <w:i/>
          <w:szCs w:val="24"/>
          <w:lang w:val="mk-MK"/>
        </w:rPr>
        <w:t xml:space="preserve">неправилности, измама </w:t>
      </w:r>
      <w:r w:rsidRPr="008070BA">
        <w:rPr>
          <w:szCs w:val="24"/>
          <w:lang w:val="mk-MK"/>
        </w:rPr>
        <w:t xml:space="preserve">или </w:t>
      </w:r>
      <w:r w:rsidRPr="008070BA">
        <w:rPr>
          <w:i/>
          <w:szCs w:val="24"/>
          <w:lang w:val="mk-MK"/>
        </w:rPr>
        <w:t xml:space="preserve">прекршување на обврските, </w:t>
      </w:r>
      <w:r w:rsidRPr="008070BA">
        <w:rPr>
          <w:szCs w:val="24"/>
          <w:lang w:val="mk-MK"/>
        </w:rPr>
        <w:t>доколку корисникот</w:t>
      </w:r>
      <w:r w:rsidR="00D30E81" w:rsidRPr="008070BA">
        <w:rPr>
          <w:szCs w:val="24"/>
          <w:lang w:val="mk-MK"/>
        </w:rPr>
        <w:t>:</w:t>
      </w:r>
    </w:p>
    <w:p w14:paraId="3BBB8D8E" w14:textId="1D979F40" w:rsidR="00D30E81" w:rsidRPr="008070BA" w:rsidRDefault="005A53CA" w:rsidP="001C2768">
      <w:pPr>
        <w:pStyle w:val="ListParagraph"/>
        <w:numPr>
          <w:ilvl w:val="0"/>
          <w:numId w:val="128"/>
        </w:numPr>
        <w:spacing w:after="100" w:afterAutospacing="1" w:line="240" w:lineRule="auto"/>
        <w:ind w:left="2552" w:hanging="284"/>
        <w:jc w:val="both"/>
        <w:rPr>
          <w:szCs w:val="24"/>
          <w:lang w:val="mk-MK"/>
        </w:rPr>
      </w:pPr>
      <w:r w:rsidRPr="008070BA">
        <w:rPr>
          <w:szCs w:val="24"/>
          <w:lang w:val="mk-MK"/>
        </w:rPr>
        <w:t>смета дека поднесувањето на ревидираните финансиски извештаи не е возможно или практично; или</w:t>
      </w:r>
    </w:p>
    <w:p w14:paraId="3BBB8D8F" w14:textId="69BD6B40" w:rsidR="00D30E81" w:rsidRPr="008070BA" w:rsidRDefault="005A53CA" w:rsidP="001C2768">
      <w:pPr>
        <w:pStyle w:val="ListParagraph"/>
        <w:numPr>
          <w:ilvl w:val="0"/>
          <w:numId w:val="128"/>
        </w:numPr>
        <w:spacing w:before="100" w:beforeAutospacing="1" w:after="100" w:afterAutospacing="1" w:line="240" w:lineRule="auto"/>
        <w:ind w:left="2552" w:hanging="284"/>
        <w:jc w:val="both"/>
        <w:rPr>
          <w:szCs w:val="24"/>
          <w:lang w:val="mk-MK"/>
        </w:rPr>
      </w:pPr>
      <w:r w:rsidRPr="008070BA">
        <w:rPr>
          <w:szCs w:val="24"/>
          <w:lang w:val="mk-MK"/>
        </w:rPr>
        <w:t>нема да поднесе ревидирани финансиски извештаи</w:t>
      </w:r>
      <w:r w:rsidR="00D30E81" w:rsidRPr="008070BA">
        <w:rPr>
          <w:szCs w:val="24"/>
          <w:lang w:val="mk-MK"/>
        </w:rPr>
        <w:t>.</w:t>
      </w:r>
    </w:p>
    <w:p w14:paraId="3BBB8D90" w14:textId="06B9C3B4" w:rsidR="00D30E81" w:rsidRPr="008070BA" w:rsidRDefault="005A53CA" w:rsidP="00273B1B">
      <w:pPr>
        <w:spacing w:before="100" w:beforeAutospacing="1" w:after="100" w:afterAutospacing="1" w:line="240" w:lineRule="auto"/>
        <w:ind w:left="1560"/>
        <w:jc w:val="both"/>
        <w:rPr>
          <w:szCs w:val="24"/>
          <w:lang w:val="mk-MK"/>
        </w:rPr>
      </w:pPr>
      <w:r w:rsidRPr="008070BA">
        <w:rPr>
          <w:b/>
          <w:szCs w:val="24"/>
          <w:lang w:val="mk-MK"/>
        </w:rPr>
        <w:t>Чекор</w:t>
      </w:r>
      <w:r w:rsidR="00D30E81" w:rsidRPr="008070BA">
        <w:rPr>
          <w:b/>
          <w:szCs w:val="24"/>
          <w:lang w:val="mk-MK"/>
        </w:rPr>
        <w:t xml:space="preserve"> 2</w:t>
      </w:r>
      <w:r w:rsidR="00D30E81" w:rsidRPr="008070BA">
        <w:rPr>
          <w:szCs w:val="24"/>
          <w:lang w:val="mk-MK"/>
        </w:rPr>
        <w:t xml:space="preserve"> </w:t>
      </w:r>
      <w:r w:rsidR="005E7A3A" w:rsidRPr="005E7A3A">
        <w:rPr>
          <w:szCs w:val="24"/>
          <w:lang w:val="mk-MK"/>
        </w:rPr>
        <w:t>–</w:t>
      </w:r>
      <w:r w:rsidR="00D30E81" w:rsidRPr="008070BA">
        <w:rPr>
          <w:szCs w:val="24"/>
          <w:lang w:val="mk-MK"/>
        </w:rPr>
        <w:t xml:space="preserve"> </w:t>
      </w:r>
      <w:r w:rsidRPr="008070BA">
        <w:rPr>
          <w:szCs w:val="24"/>
          <w:lang w:val="mk-MK"/>
        </w:rPr>
        <w:t xml:space="preserve">Корисникот има 60 календарски дена од приемот на </w:t>
      </w:r>
      <w:r w:rsidRPr="008070BA">
        <w:rPr>
          <w:i/>
          <w:szCs w:val="24"/>
          <w:lang w:val="mk-MK"/>
        </w:rPr>
        <w:t xml:space="preserve">формалното известување </w:t>
      </w:r>
      <w:r w:rsidRPr="008070BA">
        <w:rPr>
          <w:szCs w:val="24"/>
          <w:lang w:val="mk-MK"/>
        </w:rPr>
        <w:t xml:space="preserve">да достави забелешки и ревидирани финансиски извештаи или да предложи соодветно поткрепен алтернативен метод </w:t>
      </w:r>
      <w:r w:rsidR="000C218D" w:rsidRPr="008070BA">
        <w:rPr>
          <w:szCs w:val="24"/>
          <w:lang w:val="mk-MK"/>
        </w:rPr>
        <w:t xml:space="preserve">на </w:t>
      </w:r>
      <w:r w:rsidR="00942502" w:rsidRPr="008070BA">
        <w:rPr>
          <w:szCs w:val="24"/>
          <w:lang w:val="mk-MK"/>
        </w:rPr>
        <w:t>корекција</w:t>
      </w:r>
      <w:r w:rsidR="000C218D" w:rsidRPr="008070BA">
        <w:rPr>
          <w:szCs w:val="24"/>
          <w:lang w:val="mk-MK"/>
        </w:rPr>
        <w:t xml:space="preserve">. Во </w:t>
      </w:r>
      <w:r w:rsidR="00DE2CD4" w:rsidRPr="008070BA">
        <w:rPr>
          <w:szCs w:val="24"/>
          <w:lang w:val="mk-MK"/>
        </w:rPr>
        <w:t>прифатливи</w:t>
      </w:r>
      <w:r w:rsidR="000C218D" w:rsidRPr="008070BA">
        <w:rPr>
          <w:szCs w:val="24"/>
          <w:lang w:val="mk-MK"/>
        </w:rPr>
        <w:t xml:space="preserve"> случаи Комисијата може да го продолжи овој период</w:t>
      </w:r>
      <w:r w:rsidR="00D30E81" w:rsidRPr="008070BA">
        <w:rPr>
          <w:szCs w:val="24"/>
          <w:lang w:val="mk-MK"/>
        </w:rPr>
        <w:t>.</w:t>
      </w:r>
    </w:p>
    <w:p w14:paraId="3BBB8D91" w14:textId="4507D7CC" w:rsidR="00D30E81" w:rsidRPr="008070BA" w:rsidRDefault="001F35A8" w:rsidP="00273B1B">
      <w:pPr>
        <w:spacing w:before="100" w:beforeAutospacing="1" w:after="100" w:afterAutospacing="1" w:line="240" w:lineRule="auto"/>
        <w:ind w:left="1560"/>
        <w:jc w:val="both"/>
        <w:rPr>
          <w:szCs w:val="24"/>
          <w:lang w:val="mk-MK"/>
        </w:rPr>
      </w:pPr>
      <w:r w:rsidRPr="008070BA">
        <w:rPr>
          <w:b/>
          <w:szCs w:val="24"/>
          <w:lang w:val="mk-MK"/>
        </w:rPr>
        <w:t>Чекор</w:t>
      </w:r>
      <w:r w:rsidR="00D30E81" w:rsidRPr="008070BA">
        <w:rPr>
          <w:b/>
          <w:szCs w:val="24"/>
          <w:lang w:val="mk-MK"/>
        </w:rPr>
        <w:t xml:space="preserve"> 3</w:t>
      </w:r>
      <w:r w:rsidR="00D30E81" w:rsidRPr="008070BA">
        <w:rPr>
          <w:szCs w:val="24"/>
          <w:lang w:val="mk-MK"/>
        </w:rPr>
        <w:t xml:space="preserve"> </w:t>
      </w:r>
      <w:r w:rsidR="005E7A3A" w:rsidRPr="005E7A3A">
        <w:rPr>
          <w:szCs w:val="24"/>
          <w:lang w:val="mk-MK"/>
        </w:rPr>
        <w:t>–</w:t>
      </w:r>
      <w:r w:rsidR="00D30E81" w:rsidRPr="008070BA">
        <w:rPr>
          <w:szCs w:val="24"/>
          <w:lang w:val="mk-MK"/>
        </w:rPr>
        <w:t xml:space="preserve"> </w:t>
      </w:r>
      <w:r w:rsidR="00942502" w:rsidRPr="008070BA">
        <w:rPr>
          <w:szCs w:val="24"/>
          <w:lang w:val="mk-MK"/>
        </w:rPr>
        <w:t>Доколку корисникот достави ревидирани финансиски извештаи во кои се земени предвид наодите, Комисијата ќе го утврди износот што треба да се коригира врз основа на тие ревидирани извештаи</w:t>
      </w:r>
      <w:r w:rsidR="00D30E81" w:rsidRPr="008070BA">
        <w:rPr>
          <w:szCs w:val="24"/>
          <w:lang w:val="mk-MK"/>
        </w:rPr>
        <w:t>.</w:t>
      </w:r>
    </w:p>
    <w:p w14:paraId="3BBB8D92" w14:textId="58EE7B09" w:rsidR="00D30E81" w:rsidRPr="008070BA" w:rsidRDefault="003C00B3" w:rsidP="001C2768">
      <w:pPr>
        <w:spacing w:before="100" w:beforeAutospacing="1" w:after="0" w:line="240" w:lineRule="auto"/>
        <w:ind w:left="1560"/>
        <w:jc w:val="both"/>
        <w:rPr>
          <w:szCs w:val="24"/>
          <w:lang w:val="mk-MK"/>
        </w:rPr>
      </w:pPr>
      <w:r w:rsidRPr="008070BA">
        <w:rPr>
          <w:szCs w:val="24"/>
          <w:lang w:val="mk-MK"/>
        </w:rPr>
        <w:t xml:space="preserve">Доколку корисникот предложи алтернативен метод на корекција и Комисијата го прифати, таа мора да испрати </w:t>
      </w:r>
      <w:r w:rsidRPr="008070BA">
        <w:rPr>
          <w:i/>
          <w:szCs w:val="24"/>
          <w:lang w:val="mk-MK"/>
        </w:rPr>
        <w:t xml:space="preserve">формално известување </w:t>
      </w:r>
      <w:r w:rsidRPr="008070BA">
        <w:rPr>
          <w:szCs w:val="24"/>
          <w:lang w:val="mk-MK"/>
        </w:rPr>
        <w:t>до корисникот со кое го информира</w:t>
      </w:r>
      <w:r w:rsidR="00D30E81" w:rsidRPr="008070BA">
        <w:rPr>
          <w:szCs w:val="24"/>
          <w:lang w:val="mk-MK"/>
        </w:rPr>
        <w:t>:</w:t>
      </w:r>
    </w:p>
    <w:p w14:paraId="3BBB8D93" w14:textId="1AD17FF0" w:rsidR="00D30E81" w:rsidRPr="008070BA" w:rsidRDefault="003C00B3" w:rsidP="001C2768">
      <w:pPr>
        <w:numPr>
          <w:ilvl w:val="0"/>
          <w:numId w:val="103"/>
        </w:numPr>
        <w:spacing w:after="100" w:afterAutospacing="1" w:line="240" w:lineRule="auto"/>
        <w:ind w:left="2127" w:hanging="567"/>
        <w:jc w:val="both"/>
        <w:rPr>
          <w:szCs w:val="24"/>
          <w:lang w:val="mk-MK"/>
        </w:rPr>
      </w:pPr>
      <w:r w:rsidRPr="008070BA">
        <w:rPr>
          <w:szCs w:val="24"/>
          <w:lang w:val="mk-MK"/>
        </w:rPr>
        <w:t>дека го прифаќа алтернативниот метод</w:t>
      </w:r>
      <w:r w:rsidR="00D30E81" w:rsidRPr="008070BA">
        <w:rPr>
          <w:szCs w:val="24"/>
          <w:lang w:val="mk-MK"/>
        </w:rPr>
        <w:t>;</w:t>
      </w:r>
    </w:p>
    <w:p w14:paraId="3BBB8D94" w14:textId="146DAFAD" w:rsidR="00D30E81" w:rsidRPr="008070BA" w:rsidRDefault="003C00B3" w:rsidP="00273B1B">
      <w:pPr>
        <w:numPr>
          <w:ilvl w:val="0"/>
          <w:numId w:val="103"/>
        </w:numPr>
        <w:spacing w:before="100" w:beforeAutospacing="1" w:after="100" w:afterAutospacing="1" w:line="240" w:lineRule="auto"/>
        <w:ind w:left="2127" w:hanging="567"/>
        <w:jc w:val="both"/>
        <w:rPr>
          <w:szCs w:val="24"/>
          <w:lang w:val="mk-MK"/>
        </w:rPr>
      </w:pPr>
      <w:r w:rsidRPr="008070BA">
        <w:rPr>
          <w:szCs w:val="24"/>
          <w:lang w:val="mk-MK"/>
        </w:rPr>
        <w:t xml:space="preserve">за ревидираните </w:t>
      </w:r>
      <w:r w:rsidR="00DE2CD4" w:rsidRPr="008070BA">
        <w:rPr>
          <w:szCs w:val="24"/>
          <w:lang w:val="mk-MK"/>
        </w:rPr>
        <w:t>прифатливи</w:t>
      </w:r>
      <w:r w:rsidRPr="008070BA">
        <w:rPr>
          <w:szCs w:val="24"/>
          <w:lang w:val="mk-MK"/>
        </w:rPr>
        <w:t xml:space="preserve"> трошоци утврдени со примена на овој метод</w:t>
      </w:r>
      <w:r w:rsidR="00D30E81" w:rsidRPr="008070BA">
        <w:rPr>
          <w:szCs w:val="24"/>
          <w:lang w:val="mk-MK"/>
        </w:rPr>
        <w:t>.</w:t>
      </w:r>
    </w:p>
    <w:p w14:paraId="3BBB8D95" w14:textId="4FF2DE83" w:rsidR="00D30E81" w:rsidRPr="008070BA" w:rsidRDefault="00A569AE" w:rsidP="001C2768">
      <w:pPr>
        <w:spacing w:before="100" w:beforeAutospacing="1" w:after="0" w:line="240" w:lineRule="auto"/>
        <w:ind w:left="1560"/>
        <w:jc w:val="both"/>
        <w:rPr>
          <w:szCs w:val="24"/>
          <w:lang w:val="mk-MK"/>
        </w:rPr>
      </w:pPr>
      <w:r w:rsidRPr="008070BA">
        <w:rPr>
          <w:szCs w:val="24"/>
          <w:lang w:val="mk-MK"/>
        </w:rPr>
        <w:t xml:space="preserve">Во спротивно, Комисијата мора да испрати </w:t>
      </w:r>
      <w:r w:rsidRPr="008070BA">
        <w:rPr>
          <w:i/>
          <w:szCs w:val="24"/>
          <w:lang w:val="mk-MK"/>
        </w:rPr>
        <w:t xml:space="preserve">формално известување </w:t>
      </w:r>
      <w:r w:rsidRPr="008070BA">
        <w:rPr>
          <w:szCs w:val="24"/>
          <w:lang w:val="mk-MK"/>
        </w:rPr>
        <w:t>до корисникот со кое го информира</w:t>
      </w:r>
      <w:r w:rsidR="00D30E81" w:rsidRPr="008070BA">
        <w:rPr>
          <w:szCs w:val="24"/>
          <w:lang w:val="mk-MK"/>
        </w:rPr>
        <w:t>:</w:t>
      </w:r>
    </w:p>
    <w:p w14:paraId="3BBB8D96" w14:textId="45A3FC43" w:rsidR="00D30E81" w:rsidRPr="008070BA" w:rsidRDefault="00A569AE" w:rsidP="001C2768">
      <w:pPr>
        <w:numPr>
          <w:ilvl w:val="0"/>
          <w:numId w:val="104"/>
        </w:numPr>
        <w:spacing w:after="100" w:afterAutospacing="1" w:line="240" w:lineRule="auto"/>
        <w:ind w:left="2127" w:hanging="567"/>
        <w:jc w:val="both"/>
        <w:rPr>
          <w:szCs w:val="24"/>
          <w:lang w:val="mk-MK"/>
        </w:rPr>
      </w:pPr>
      <w:r w:rsidRPr="008070BA">
        <w:rPr>
          <w:szCs w:val="24"/>
          <w:lang w:val="mk-MK"/>
        </w:rPr>
        <w:t>дека не ги прифаќа забелешките или предложениот алтернативен метод</w:t>
      </w:r>
      <w:r w:rsidR="00D30E81" w:rsidRPr="008070BA">
        <w:rPr>
          <w:szCs w:val="24"/>
          <w:lang w:val="mk-MK"/>
        </w:rPr>
        <w:t>;</w:t>
      </w:r>
    </w:p>
    <w:p w14:paraId="3BBB8D97" w14:textId="334F240D" w:rsidR="00D30E81" w:rsidRPr="008070BA" w:rsidRDefault="00A569AE" w:rsidP="00273B1B">
      <w:pPr>
        <w:numPr>
          <w:ilvl w:val="0"/>
          <w:numId w:val="104"/>
        </w:numPr>
        <w:spacing w:before="100" w:beforeAutospacing="1" w:after="100" w:afterAutospacing="1" w:line="240" w:lineRule="auto"/>
        <w:ind w:left="2127" w:hanging="567"/>
        <w:jc w:val="both"/>
        <w:rPr>
          <w:szCs w:val="24"/>
          <w:lang w:val="mk-MK"/>
        </w:rPr>
      </w:pPr>
      <w:r w:rsidRPr="008070BA">
        <w:rPr>
          <w:szCs w:val="24"/>
          <w:lang w:val="mk-MK"/>
        </w:rPr>
        <w:t xml:space="preserve">за ревидираните </w:t>
      </w:r>
      <w:r w:rsidR="00DE2CD4" w:rsidRPr="008070BA">
        <w:rPr>
          <w:szCs w:val="24"/>
          <w:lang w:val="mk-MK"/>
        </w:rPr>
        <w:t>прифатливи</w:t>
      </w:r>
      <w:r w:rsidRPr="008070BA">
        <w:rPr>
          <w:szCs w:val="24"/>
          <w:lang w:val="mk-MK"/>
        </w:rPr>
        <w:t xml:space="preserve"> трошоци утврдени со примена на методот на екстраполација за кој првично е известен кориснико</w:t>
      </w:r>
      <w:r w:rsidR="003D43D2" w:rsidRPr="008070BA">
        <w:rPr>
          <w:szCs w:val="24"/>
          <w:lang w:val="mk-MK"/>
        </w:rPr>
        <w:t>т</w:t>
      </w:r>
      <w:r w:rsidR="00D30E81" w:rsidRPr="008070BA">
        <w:rPr>
          <w:szCs w:val="24"/>
          <w:lang w:val="mk-MK"/>
        </w:rPr>
        <w:t>.</w:t>
      </w:r>
    </w:p>
    <w:p w14:paraId="3BBB8D98" w14:textId="05862E08" w:rsidR="00D30E81" w:rsidRPr="008070BA" w:rsidRDefault="00EF62BA" w:rsidP="001C2768">
      <w:pPr>
        <w:spacing w:before="100" w:beforeAutospacing="1" w:after="0" w:line="240" w:lineRule="auto"/>
        <w:ind w:left="1560"/>
        <w:jc w:val="both"/>
        <w:rPr>
          <w:szCs w:val="24"/>
          <w:lang w:val="mk-MK"/>
        </w:rPr>
      </w:pPr>
      <w:r w:rsidRPr="008070BA">
        <w:rPr>
          <w:szCs w:val="24"/>
          <w:lang w:val="mk-MK"/>
        </w:rPr>
        <w:t xml:space="preserve">Доколку системските или повторливите </w:t>
      </w:r>
      <w:r w:rsidRPr="008070BA">
        <w:rPr>
          <w:i/>
          <w:szCs w:val="24"/>
          <w:lang w:val="mk-MK"/>
        </w:rPr>
        <w:t xml:space="preserve">неправилности, измама </w:t>
      </w:r>
      <w:r w:rsidRPr="008070BA">
        <w:rPr>
          <w:szCs w:val="24"/>
          <w:lang w:val="mk-MK"/>
        </w:rPr>
        <w:t xml:space="preserve">или </w:t>
      </w:r>
      <w:r w:rsidRPr="008070BA">
        <w:rPr>
          <w:i/>
          <w:szCs w:val="24"/>
          <w:lang w:val="mk-MK"/>
        </w:rPr>
        <w:t xml:space="preserve">прекршување на обврските </w:t>
      </w:r>
      <w:r w:rsidRPr="008070BA">
        <w:rPr>
          <w:szCs w:val="24"/>
          <w:lang w:val="mk-MK"/>
        </w:rPr>
        <w:t xml:space="preserve">се утврдат по плаќање на целокупниот </w:t>
      </w:r>
      <w:r w:rsidRPr="008070BA">
        <w:rPr>
          <w:szCs w:val="24"/>
          <w:lang w:val="mk-MK"/>
        </w:rPr>
        <w:lastRenderedPageBreak/>
        <w:t>износ, износот што треба да се поврати соодветствува на разликата меѓу</w:t>
      </w:r>
      <w:r w:rsidR="00D30E81" w:rsidRPr="008070BA">
        <w:rPr>
          <w:szCs w:val="24"/>
          <w:lang w:val="mk-MK"/>
        </w:rPr>
        <w:t>:</w:t>
      </w:r>
    </w:p>
    <w:p w14:paraId="3BBB8D99" w14:textId="35567C6A" w:rsidR="00D30E81" w:rsidRPr="008070BA" w:rsidRDefault="00EF62BA" w:rsidP="001C2768">
      <w:pPr>
        <w:numPr>
          <w:ilvl w:val="0"/>
          <w:numId w:val="105"/>
        </w:numPr>
        <w:spacing w:after="100" w:afterAutospacing="1" w:line="240" w:lineRule="auto"/>
        <w:ind w:left="2127" w:hanging="567"/>
        <w:jc w:val="both"/>
        <w:rPr>
          <w:szCs w:val="24"/>
          <w:lang w:val="mk-MK"/>
        </w:rPr>
      </w:pPr>
      <w:r w:rsidRPr="008070BA">
        <w:rPr>
          <w:szCs w:val="24"/>
          <w:lang w:val="mk-MK"/>
        </w:rPr>
        <w:t>ревидираниот конечен износ на грантот, утврден во согласност со член</w:t>
      </w:r>
      <w:r w:rsidR="00D30E81" w:rsidRPr="008070BA">
        <w:rPr>
          <w:szCs w:val="24"/>
          <w:lang w:val="mk-MK"/>
        </w:rPr>
        <w:t xml:space="preserve"> II.25 </w:t>
      </w:r>
      <w:r w:rsidRPr="008070BA">
        <w:rPr>
          <w:szCs w:val="24"/>
          <w:lang w:val="mk-MK"/>
        </w:rPr>
        <w:t xml:space="preserve">врз основа на ревидираните </w:t>
      </w:r>
      <w:r w:rsidR="00DE2CD4" w:rsidRPr="008070BA">
        <w:rPr>
          <w:szCs w:val="24"/>
          <w:lang w:val="mk-MK"/>
        </w:rPr>
        <w:t>прифатливи</w:t>
      </w:r>
      <w:r w:rsidRPr="008070BA">
        <w:rPr>
          <w:szCs w:val="24"/>
          <w:lang w:val="mk-MK"/>
        </w:rPr>
        <w:t xml:space="preserve"> трошоци пријавени од корисникот и одобрени од Комисијата или врз основа на ревидираните </w:t>
      </w:r>
      <w:r w:rsidR="00DE2CD4" w:rsidRPr="008070BA">
        <w:rPr>
          <w:szCs w:val="24"/>
          <w:lang w:val="mk-MK"/>
        </w:rPr>
        <w:t>прифатливи</w:t>
      </w:r>
      <w:r w:rsidRPr="008070BA">
        <w:rPr>
          <w:szCs w:val="24"/>
          <w:lang w:val="mk-MK"/>
        </w:rPr>
        <w:t xml:space="preserve"> трошоци по екстраполацијата; и</w:t>
      </w:r>
    </w:p>
    <w:p w14:paraId="3BBB8D9A" w14:textId="5FD7C50C" w:rsidR="00D30E81" w:rsidRPr="008070BA" w:rsidRDefault="00EF62BA" w:rsidP="00273B1B">
      <w:pPr>
        <w:numPr>
          <w:ilvl w:val="0"/>
          <w:numId w:val="105"/>
        </w:numPr>
        <w:spacing w:before="100" w:beforeAutospacing="1" w:after="100" w:afterAutospacing="1" w:line="240" w:lineRule="auto"/>
        <w:ind w:left="2127" w:hanging="567"/>
        <w:jc w:val="both"/>
        <w:rPr>
          <w:szCs w:val="24"/>
          <w:lang w:val="mk-MK"/>
        </w:rPr>
      </w:pPr>
      <w:r w:rsidRPr="008070BA">
        <w:rPr>
          <w:szCs w:val="24"/>
          <w:lang w:val="mk-MK"/>
        </w:rPr>
        <w:t xml:space="preserve">вкупниот износ исплатен на корисникот </w:t>
      </w:r>
      <w:r w:rsidR="008645C5">
        <w:rPr>
          <w:szCs w:val="24"/>
          <w:lang w:val="mk-MK"/>
        </w:rPr>
        <w:t xml:space="preserve">во </w:t>
      </w:r>
      <w:r w:rsidRPr="008070BA">
        <w:rPr>
          <w:szCs w:val="24"/>
          <w:lang w:val="mk-MK"/>
        </w:rPr>
        <w:t>согласно</w:t>
      </w:r>
      <w:r w:rsidR="008645C5">
        <w:rPr>
          <w:szCs w:val="24"/>
          <w:lang w:val="mk-MK"/>
        </w:rPr>
        <w:t>ст со</w:t>
      </w:r>
      <w:r w:rsidRPr="008070BA">
        <w:rPr>
          <w:szCs w:val="24"/>
          <w:lang w:val="mk-MK"/>
        </w:rPr>
        <w:t xml:space="preserve"> Договорот за целите на спроведување на </w:t>
      </w:r>
      <w:r w:rsidRPr="008070BA">
        <w:rPr>
          <w:i/>
          <w:szCs w:val="24"/>
          <w:lang w:val="mk-MK"/>
        </w:rPr>
        <w:t>акцијата</w:t>
      </w:r>
      <w:r w:rsidR="00D30E81" w:rsidRPr="008070BA">
        <w:rPr>
          <w:szCs w:val="24"/>
          <w:lang w:val="mk-MK"/>
        </w:rPr>
        <w:t>;</w:t>
      </w:r>
    </w:p>
    <w:p w14:paraId="3BBB8D9B" w14:textId="51EFC9D8" w:rsidR="00D30E81" w:rsidRPr="008070BA" w:rsidRDefault="00EF62BA" w:rsidP="00EF62BA">
      <w:pPr>
        <w:autoSpaceDE w:val="0"/>
        <w:autoSpaceDN w:val="0"/>
        <w:adjustRightInd w:val="0"/>
        <w:spacing w:before="100" w:beforeAutospacing="1" w:after="100" w:afterAutospacing="1" w:line="240" w:lineRule="auto"/>
        <w:ind w:left="1560" w:hanging="709"/>
        <w:jc w:val="both"/>
        <w:rPr>
          <w:lang w:val="mk-MK"/>
        </w:rPr>
      </w:pPr>
      <w:r w:rsidRPr="008070BA">
        <w:rPr>
          <w:lang w:val="mk-MK"/>
        </w:rPr>
        <w:t>(б)</w:t>
      </w:r>
      <w:r w:rsidRPr="008070BA">
        <w:rPr>
          <w:lang w:val="mk-MK"/>
        </w:rPr>
        <w:tab/>
      </w:r>
      <w:r w:rsidR="0064068E" w:rsidRPr="008070BA">
        <w:rPr>
          <w:lang w:val="mk-MK"/>
        </w:rPr>
        <w:t xml:space="preserve">Доколку наодите се однесуваат на несоодветно спроведување или </w:t>
      </w:r>
      <w:r w:rsidR="008645C5">
        <w:rPr>
          <w:lang w:val="mk-MK"/>
        </w:rPr>
        <w:t xml:space="preserve">на </w:t>
      </w:r>
      <w:r w:rsidR="0064068E" w:rsidRPr="008070BA">
        <w:rPr>
          <w:lang w:val="mk-MK"/>
        </w:rPr>
        <w:t>прекршување друга обврска,</w:t>
      </w:r>
      <w:r w:rsidR="00D30E81" w:rsidRPr="008070BA">
        <w:rPr>
          <w:lang w:val="mk-MK"/>
        </w:rPr>
        <w:t xml:space="preserve"> </w:t>
      </w:r>
      <w:r w:rsidR="0064068E" w:rsidRPr="008070BA">
        <w:rPr>
          <w:lang w:val="mk-MK"/>
        </w:rPr>
        <w:t>постапката е следна</w:t>
      </w:r>
      <w:r w:rsidR="00D30E81" w:rsidRPr="008070BA">
        <w:rPr>
          <w:lang w:val="mk-MK"/>
        </w:rPr>
        <w:t>:</w:t>
      </w:r>
    </w:p>
    <w:p w14:paraId="3BBB8D9C" w14:textId="04BB1765" w:rsidR="00D30E81" w:rsidRPr="008070BA" w:rsidRDefault="0064068E" w:rsidP="001C2768">
      <w:pPr>
        <w:spacing w:before="100" w:beforeAutospacing="1" w:after="0" w:line="240" w:lineRule="auto"/>
        <w:ind w:left="1560"/>
        <w:jc w:val="both"/>
        <w:rPr>
          <w:szCs w:val="24"/>
          <w:lang w:val="mk-MK"/>
        </w:rPr>
      </w:pPr>
      <w:r w:rsidRPr="008070BA">
        <w:rPr>
          <w:b/>
          <w:szCs w:val="24"/>
          <w:lang w:val="mk-MK"/>
        </w:rPr>
        <w:t>Чекор</w:t>
      </w:r>
      <w:r w:rsidR="00D30E81" w:rsidRPr="008070BA">
        <w:rPr>
          <w:b/>
          <w:szCs w:val="24"/>
          <w:lang w:val="mk-MK"/>
        </w:rPr>
        <w:t xml:space="preserve"> 1</w:t>
      </w:r>
      <w:r w:rsidR="00D30E81" w:rsidRPr="008070BA">
        <w:rPr>
          <w:szCs w:val="24"/>
          <w:lang w:val="mk-MK"/>
        </w:rPr>
        <w:t xml:space="preserve"> — </w:t>
      </w:r>
      <w:r w:rsidRPr="008070BA">
        <w:rPr>
          <w:i/>
          <w:szCs w:val="24"/>
          <w:lang w:val="mk-MK"/>
        </w:rPr>
        <w:t xml:space="preserve">Формалното известување </w:t>
      </w:r>
      <w:r w:rsidRPr="008070BA">
        <w:rPr>
          <w:szCs w:val="24"/>
          <w:lang w:val="mk-MK"/>
        </w:rPr>
        <w:t>мора да вклучува</w:t>
      </w:r>
      <w:r w:rsidR="00D30E81" w:rsidRPr="008070BA">
        <w:rPr>
          <w:szCs w:val="24"/>
          <w:lang w:val="mk-MK"/>
        </w:rPr>
        <w:t>:</w:t>
      </w:r>
    </w:p>
    <w:p w14:paraId="3BBB8D9D" w14:textId="393F887A" w:rsidR="00D30E81" w:rsidRPr="008070BA" w:rsidRDefault="0064068E" w:rsidP="001C2768">
      <w:pPr>
        <w:numPr>
          <w:ilvl w:val="0"/>
          <w:numId w:val="106"/>
        </w:numPr>
        <w:spacing w:after="100" w:afterAutospacing="1" w:line="240" w:lineRule="auto"/>
        <w:ind w:left="2127" w:hanging="567"/>
        <w:jc w:val="both"/>
        <w:rPr>
          <w:szCs w:val="24"/>
          <w:lang w:val="mk-MK"/>
        </w:rPr>
      </w:pPr>
      <w:r w:rsidRPr="008070BA">
        <w:rPr>
          <w:szCs w:val="24"/>
          <w:lang w:val="mk-MK"/>
        </w:rPr>
        <w:t>повик до корисникот за доставување забелешки за списокот на грантови засегнати од наодите и</w:t>
      </w:r>
    </w:p>
    <w:p w14:paraId="3BBB8D9E" w14:textId="771F4D6A" w:rsidR="00D30E81" w:rsidRPr="008070BA" w:rsidRDefault="00665ACA" w:rsidP="00C80215">
      <w:pPr>
        <w:numPr>
          <w:ilvl w:val="0"/>
          <w:numId w:val="106"/>
        </w:numPr>
        <w:spacing w:before="100" w:beforeAutospacing="1" w:after="100" w:afterAutospacing="1" w:line="240" w:lineRule="auto"/>
        <w:ind w:left="2127" w:hanging="567"/>
        <w:jc w:val="both"/>
        <w:rPr>
          <w:szCs w:val="24"/>
          <w:lang w:val="mk-MK"/>
        </w:rPr>
      </w:pPr>
      <w:r w:rsidRPr="008070BA">
        <w:rPr>
          <w:szCs w:val="24"/>
          <w:lang w:val="mk-MK"/>
        </w:rPr>
        <w:t xml:space="preserve">рамната стапка на коригирање што Комисијата има намера да ја примени за </w:t>
      </w:r>
      <w:r w:rsidRPr="008070BA">
        <w:rPr>
          <w:i/>
          <w:szCs w:val="24"/>
          <w:lang w:val="mk-MK"/>
        </w:rPr>
        <w:t xml:space="preserve">максималниот износ на грантот </w:t>
      </w:r>
      <w:r w:rsidRPr="008070BA">
        <w:rPr>
          <w:szCs w:val="24"/>
          <w:lang w:val="mk-MK"/>
        </w:rPr>
        <w:t>или за дел од него, во согласност со принципот на пропорционалност</w:t>
      </w:r>
      <w:r w:rsidR="00D30E81" w:rsidRPr="008070BA">
        <w:rPr>
          <w:szCs w:val="24"/>
          <w:lang w:val="mk-MK"/>
        </w:rPr>
        <w:t>.</w:t>
      </w:r>
    </w:p>
    <w:p w14:paraId="3BBB8D9F" w14:textId="64CD7A1C" w:rsidR="00D30E81" w:rsidRPr="008070BA" w:rsidRDefault="00665ACA" w:rsidP="00C80215">
      <w:pPr>
        <w:spacing w:before="100" w:beforeAutospacing="1" w:after="100" w:afterAutospacing="1" w:line="240" w:lineRule="auto"/>
        <w:ind w:left="1560"/>
        <w:jc w:val="both"/>
        <w:rPr>
          <w:szCs w:val="24"/>
          <w:lang w:val="mk-MK"/>
        </w:rPr>
      </w:pPr>
      <w:r w:rsidRPr="008070BA">
        <w:rPr>
          <w:b/>
          <w:szCs w:val="24"/>
          <w:lang w:val="mk-MK"/>
        </w:rPr>
        <w:t>Чекор</w:t>
      </w:r>
      <w:r w:rsidR="00D30E81" w:rsidRPr="008070BA">
        <w:rPr>
          <w:b/>
          <w:szCs w:val="24"/>
          <w:lang w:val="mk-MK"/>
        </w:rPr>
        <w:t xml:space="preserve"> 2</w:t>
      </w:r>
      <w:r w:rsidR="00D30E81" w:rsidRPr="008070BA">
        <w:rPr>
          <w:szCs w:val="24"/>
          <w:lang w:val="mk-MK"/>
        </w:rPr>
        <w:t xml:space="preserve"> — </w:t>
      </w:r>
      <w:r w:rsidR="006A3237" w:rsidRPr="008070BA">
        <w:rPr>
          <w:szCs w:val="24"/>
          <w:lang w:val="mk-MK"/>
        </w:rPr>
        <w:t xml:space="preserve">Корисникот има 60 календарски дена од приемот на </w:t>
      </w:r>
      <w:r w:rsidR="006A3237" w:rsidRPr="008070BA">
        <w:rPr>
          <w:i/>
          <w:szCs w:val="24"/>
          <w:lang w:val="mk-MK"/>
        </w:rPr>
        <w:t xml:space="preserve">формалното известување </w:t>
      </w:r>
      <w:r w:rsidR="006A3237" w:rsidRPr="008070BA">
        <w:rPr>
          <w:szCs w:val="24"/>
          <w:lang w:val="mk-MK"/>
        </w:rPr>
        <w:t>да достави забелешки или да предложи соодветно поткрепена алтернативна рамна стапка</w:t>
      </w:r>
      <w:r w:rsidR="00D30E81" w:rsidRPr="008070BA">
        <w:rPr>
          <w:szCs w:val="24"/>
          <w:lang w:val="mk-MK"/>
        </w:rPr>
        <w:t>.</w:t>
      </w:r>
    </w:p>
    <w:p w14:paraId="3BBB8DA0" w14:textId="06E9D592" w:rsidR="00D30E81" w:rsidRPr="008070BA" w:rsidRDefault="006A3237" w:rsidP="001C2768">
      <w:pPr>
        <w:spacing w:before="100" w:beforeAutospacing="1" w:after="0" w:line="240" w:lineRule="auto"/>
        <w:ind w:left="1560"/>
        <w:jc w:val="both"/>
        <w:rPr>
          <w:szCs w:val="24"/>
          <w:lang w:val="mk-MK"/>
        </w:rPr>
      </w:pPr>
      <w:r w:rsidRPr="008070BA">
        <w:rPr>
          <w:b/>
          <w:szCs w:val="24"/>
          <w:lang w:val="mk-MK"/>
        </w:rPr>
        <w:t>Чекор</w:t>
      </w:r>
      <w:r w:rsidR="00D30E81" w:rsidRPr="008070BA">
        <w:rPr>
          <w:b/>
          <w:szCs w:val="24"/>
          <w:lang w:val="mk-MK"/>
        </w:rPr>
        <w:t xml:space="preserve"> 3</w:t>
      </w:r>
      <w:r w:rsidR="00D30E81" w:rsidRPr="008070BA">
        <w:rPr>
          <w:szCs w:val="24"/>
          <w:lang w:val="mk-MK"/>
        </w:rPr>
        <w:t xml:space="preserve"> — </w:t>
      </w:r>
      <w:r w:rsidRPr="008070BA">
        <w:rPr>
          <w:szCs w:val="24"/>
          <w:lang w:val="mk-MK"/>
        </w:rPr>
        <w:t xml:space="preserve">Доколку Комисијата ја прифати алтернативната рамна стапка предложена од корисникот, таа мора да испрати </w:t>
      </w:r>
      <w:r w:rsidRPr="008070BA">
        <w:rPr>
          <w:i/>
          <w:szCs w:val="24"/>
          <w:lang w:val="mk-MK"/>
        </w:rPr>
        <w:t xml:space="preserve">формално известување </w:t>
      </w:r>
      <w:r w:rsidRPr="008070BA">
        <w:rPr>
          <w:szCs w:val="24"/>
          <w:lang w:val="mk-MK"/>
        </w:rPr>
        <w:t>до корисникот со кое го известува</w:t>
      </w:r>
      <w:r w:rsidR="00D30E81" w:rsidRPr="008070BA">
        <w:rPr>
          <w:szCs w:val="24"/>
          <w:lang w:val="mk-MK"/>
        </w:rPr>
        <w:t>:</w:t>
      </w:r>
    </w:p>
    <w:p w14:paraId="3BBB8DA1" w14:textId="2B022523" w:rsidR="00D30E81" w:rsidRPr="008070BA" w:rsidRDefault="006A3237" w:rsidP="001C2768">
      <w:pPr>
        <w:numPr>
          <w:ilvl w:val="0"/>
          <w:numId w:val="107"/>
        </w:numPr>
        <w:spacing w:after="100" w:afterAutospacing="1" w:line="240" w:lineRule="auto"/>
        <w:ind w:left="2127" w:hanging="567"/>
        <w:jc w:val="both"/>
        <w:rPr>
          <w:szCs w:val="24"/>
          <w:lang w:val="mk-MK"/>
        </w:rPr>
      </w:pPr>
      <w:r w:rsidRPr="008070BA">
        <w:rPr>
          <w:szCs w:val="24"/>
          <w:lang w:val="mk-MK"/>
        </w:rPr>
        <w:t>дека ја прифаќа алтернативната рамна стапка</w:t>
      </w:r>
      <w:r w:rsidR="00D30E81" w:rsidRPr="008070BA">
        <w:rPr>
          <w:szCs w:val="24"/>
          <w:lang w:val="mk-MK"/>
        </w:rPr>
        <w:t>;</w:t>
      </w:r>
    </w:p>
    <w:p w14:paraId="3BBB8DA2" w14:textId="5E1A78FE" w:rsidR="00D30E81" w:rsidRPr="008070BA" w:rsidRDefault="006A3237" w:rsidP="00C80215">
      <w:pPr>
        <w:numPr>
          <w:ilvl w:val="0"/>
          <w:numId w:val="107"/>
        </w:numPr>
        <w:spacing w:before="100" w:beforeAutospacing="1" w:after="100" w:afterAutospacing="1" w:line="240" w:lineRule="auto"/>
        <w:ind w:left="2127" w:hanging="567"/>
        <w:jc w:val="both"/>
        <w:rPr>
          <w:szCs w:val="24"/>
          <w:lang w:val="mk-MK"/>
        </w:rPr>
      </w:pPr>
      <w:r w:rsidRPr="008070BA">
        <w:rPr>
          <w:szCs w:val="24"/>
          <w:lang w:val="mk-MK"/>
        </w:rPr>
        <w:t>за коригираниот износ на грантот со примена на оваа рамна стапка</w:t>
      </w:r>
      <w:r w:rsidR="00D30E81" w:rsidRPr="008070BA">
        <w:rPr>
          <w:szCs w:val="24"/>
          <w:lang w:val="mk-MK"/>
        </w:rPr>
        <w:t>.</w:t>
      </w:r>
    </w:p>
    <w:p w14:paraId="3BBB8DA3" w14:textId="53B2F178" w:rsidR="00D30E81" w:rsidRPr="008070BA" w:rsidRDefault="006A3237" w:rsidP="001C2768">
      <w:pPr>
        <w:spacing w:before="100" w:beforeAutospacing="1" w:after="0" w:line="240" w:lineRule="auto"/>
        <w:ind w:left="1560"/>
        <w:jc w:val="both"/>
        <w:rPr>
          <w:szCs w:val="24"/>
          <w:lang w:val="mk-MK"/>
        </w:rPr>
      </w:pPr>
      <w:r w:rsidRPr="008070BA">
        <w:rPr>
          <w:szCs w:val="24"/>
          <w:lang w:val="mk-MK"/>
        </w:rPr>
        <w:t xml:space="preserve">Во спротивно, Комисијата мора да испрати </w:t>
      </w:r>
      <w:r w:rsidRPr="008070BA">
        <w:rPr>
          <w:i/>
          <w:szCs w:val="24"/>
          <w:lang w:val="mk-MK"/>
        </w:rPr>
        <w:t xml:space="preserve">формално известување </w:t>
      </w:r>
      <w:r w:rsidRPr="008070BA">
        <w:rPr>
          <w:szCs w:val="24"/>
          <w:lang w:val="mk-MK"/>
        </w:rPr>
        <w:t>до корисникот со кое го известува</w:t>
      </w:r>
      <w:r w:rsidR="00D30E81" w:rsidRPr="008070BA">
        <w:rPr>
          <w:szCs w:val="24"/>
          <w:lang w:val="mk-MK"/>
        </w:rPr>
        <w:t>:</w:t>
      </w:r>
    </w:p>
    <w:p w14:paraId="3BBB8DA4" w14:textId="1CE486CE" w:rsidR="00D30E81" w:rsidRPr="008070BA" w:rsidRDefault="001320FE" w:rsidP="001C2768">
      <w:pPr>
        <w:numPr>
          <w:ilvl w:val="0"/>
          <w:numId w:val="108"/>
        </w:numPr>
        <w:spacing w:after="100" w:afterAutospacing="1" w:line="240" w:lineRule="auto"/>
        <w:ind w:left="2127" w:hanging="567"/>
        <w:jc w:val="both"/>
        <w:rPr>
          <w:szCs w:val="24"/>
          <w:lang w:val="mk-MK"/>
        </w:rPr>
      </w:pPr>
      <w:r w:rsidRPr="008070BA">
        <w:rPr>
          <w:szCs w:val="24"/>
          <w:lang w:val="mk-MK"/>
        </w:rPr>
        <w:t>дека не ги прифаќа забелешките или предложената алтернативна рамна стапка</w:t>
      </w:r>
      <w:r w:rsidR="00D30E81" w:rsidRPr="008070BA">
        <w:rPr>
          <w:szCs w:val="24"/>
          <w:lang w:val="mk-MK"/>
        </w:rPr>
        <w:t>;</w:t>
      </w:r>
    </w:p>
    <w:p w14:paraId="3BBB8DA5" w14:textId="12E6619D" w:rsidR="00D30E81" w:rsidRPr="008070BA" w:rsidRDefault="001320FE" w:rsidP="00C80215">
      <w:pPr>
        <w:numPr>
          <w:ilvl w:val="0"/>
          <w:numId w:val="108"/>
        </w:numPr>
        <w:spacing w:before="100" w:beforeAutospacing="1" w:after="100" w:afterAutospacing="1" w:line="240" w:lineRule="auto"/>
        <w:ind w:left="2127" w:hanging="567"/>
        <w:jc w:val="both"/>
        <w:rPr>
          <w:szCs w:val="24"/>
          <w:lang w:val="mk-MK"/>
        </w:rPr>
      </w:pPr>
      <w:r w:rsidRPr="008070BA">
        <w:rPr>
          <w:szCs w:val="24"/>
          <w:lang w:val="mk-MK"/>
        </w:rPr>
        <w:t>за коригираниот износ на грантот со примена на рамната стапка за која корисникот е првично известен</w:t>
      </w:r>
      <w:r w:rsidR="00D30E81" w:rsidRPr="008070BA">
        <w:rPr>
          <w:szCs w:val="24"/>
          <w:lang w:val="mk-MK"/>
        </w:rPr>
        <w:t>.</w:t>
      </w:r>
    </w:p>
    <w:p w14:paraId="3BBB8DA6" w14:textId="1CD6FBE8" w:rsidR="00D30E81" w:rsidRPr="008070BA" w:rsidRDefault="001320FE" w:rsidP="001C2768">
      <w:pPr>
        <w:spacing w:before="100" w:beforeAutospacing="1" w:after="0" w:line="240" w:lineRule="auto"/>
        <w:ind w:left="1560"/>
        <w:jc w:val="both"/>
        <w:rPr>
          <w:szCs w:val="24"/>
          <w:lang w:val="mk-MK"/>
        </w:rPr>
      </w:pPr>
      <w:r w:rsidRPr="008070BA">
        <w:rPr>
          <w:szCs w:val="24"/>
          <w:lang w:val="mk-MK"/>
        </w:rPr>
        <w:t xml:space="preserve">Доколку системските или повторливите </w:t>
      </w:r>
      <w:r w:rsidRPr="008070BA">
        <w:rPr>
          <w:i/>
          <w:szCs w:val="24"/>
          <w:lang w:val="mk-MK"/>
        </w:rPr>
        <w:t xml:space="preserve">неправилности, измама </w:t>
      </w:r>
      <w:r w:rsidRPr="008070BA">
        <w:rPr>
          <w:szCs w:val="24"/>
          <w:lang w:val="mk-MK"/>
        </w:rPr>
        <w:t xml:space="preserve">или </w:t>
      </w:r>
      <w:r w:rsidRPr="008070BA">
        <w:rPr>
          <w:i/>
          <w:szCs w:val="24"/>
          <w:lang w:val="mk-MK"/>
        </w:rPr>
        <w:t xml:space="preserve">прекршување на обврските </w:t>
      </w:r>
      <w:r w:rsidRPr="008070BA">
        <w:rPr>
          <w:szCs w:val="24"/>
          <w:lang w:val="mk-MK"/>
        </w:rPr>
        <w:t>се утврдат по плаќање на целокупниот износ, износот што треба да се поврати соодветствува на разликата меѓу</w:t>
      </w:r>
      <w:r w:rsidR="00D30E81" w:rsidRPr="008070BA">
        <w:rPr>
          <w:szCs w:val="24"/>
          <w:lang w:val="mk-MK"/>
        </w:rPr>
        <w:t>:</w:t>
      </w:r>
    </w:p>
    <w:p w14:paraId="3BBB8DA7" w14:textId="75633E8A" w:rsidR="00D30E81" w:rsidRPr="008070BA" w:rsidRDefault="001320FE" w:rsidP="001C2768">
      <w:pPr>
        <w:numPr>
          <w:ilvl w:val="0"/>
          <w:numId w:val="109"/>
        </w:numPr>
        <w:spacing w:after="100" w:afterAutospacing="1" w:line="240" w:lineRule="auto"/>
        <w:ind w:left="2127" w:hanging="567"/>
        <w:jc w:val="both"/>
        <w:rPr>
          <w:szCs w:val="24"/>
          <w:lang w:val="mk-MK"/>
        </w:rPr>
      </w:pPr>
      <w:r w:rsidRPr="008070BA">
        <w:rPr>
          <w:szCs w:val="24"/>
          <w:lang w:val="mk-MK"/>
        </w:rPr>
        <w:t>ревидираниот конечен износ на грантот по корекцијата на рамната стапка</w:t>
      </w:r>
      <w:r w:rsidR="00D30E81" w:rsidRPr="008070BA">
        <w:rPr>
          <w:szCs w:val="24"/>
          <w:lang w:val="mk-MK"/>
        </w:rPr>
        <w:t xml:space="preserve">; </w:t>
      </w:r>
      <w:r w:rsidRPr="008070BA">
        <w:rPr>
          <w:szCs w:val="24"/>
          <w:lang w:val="mk-MK"/>
        </w:rPr>
        <w:t>и</w:t>
      </w:r>
    </w:p>
    <w:p w14:paraId="3BBB8DA8" w14:textId="007FB051" w:rsidR="00D30E81" w:rsidRPr="008070BA" w:rsidRDefault="001320FE" w:rsidP="00C80215">
      <w:pPr>
        <w:numPr>
          <w:ilvl w:val="0"/>
          <w:numId w:val="109"/>
        </w:numPr>
        <w:spacing w:before="100" w:beforeAutospacing="1" w:after="100" w:afterAutospacing="1" w:line="240" w:lineRule="auto"/>
        <w:ind w:left="2127" w:hanging="567"/>
        <w:jc w:val="both"/>
        <w:rPr>
          <w:szCs w:val="24"/>
          <w:lang w:val="mk-MK"/>
        </w:rPr>
      </w:pPr>
      <w:r w:rsidRPr="008070BA">
        <w:rPr>
          <w:szCs w:val="24"/>
          <w:lang w:val="mk-MK"/>
        </w:rPr>
        <w:t xml:space="preserve">вкупниот износ исплатен на корисникот </w:t>
      </w:r>
      <w:r w:rsidR="006976E5">
        <w:rPr>
          <w:szCs w:val="24"/>
          <w:lang w:val="mk-MK"/>
        </w:rPr>
        <w:t xml:space="preserve">во </w:t>
      </w:r>
      <w:r w:rsidRPr="008070BA">
        <w:rPr>
          <w:szCs w:val="24"/>
          <w:lang w:val="mk-MK"/>
        </w:rPr>
        <w:t>согласно</w:t>
      </w:r>
      <w:r w:rsidR="006976E5">
        <w:rPr>
          <w:szCs w:val="24"/>
          <w:lang w:val="mk-MK"/>
        </w:rPr>
        <w:t>ст со</w:t>
      </w:r>
      <w:r w:rsidRPr="008070BA">
        <w:rPr>
          <w:szCs w:val="24"/>
          <w:lang w:val="mk-MK"/>
        </w:rPr>
        <w:t xml:space="preserve"> Договорот за целите на спроведување на </w:t>
      </w:r>
      <w:r w:rsidRPr="008070BA">
        <w:rPr>
          <w:i/>
          <w:szCs w:val="24"/>
          <w:lang w:val="mk-MK"/>
        </w:rPr>
        <w:t>акцијата</w:t>
      </w:r>
      <w:r w:rsidR="00D30E81" w:rsidRPr="008070BA">
        <w:rPr>
          <w:szCs w:val="24"/>
          <w:lang w:val="mk-MK"/>
        </w:rPr>
        <w:t>.</w:t>
      </w:r>
    </w:p>
    <w:p w14:paraId="3BBB8DA9" w14:textId="2303AA56" w:rsidR="00D30E81" w:rsidRPr="008070BA" w:rsidRDefault="00D30E81" w:rsidP="00797757">
      <w:pPr>
        <w:pStyle w:val="Heading3"/>
        <w:spacing w:before="100" w:beforeAutospacing="1" w:after="100" w:afterAutospacing="1"/>
        <w:rPr>
          <w:lang w:val="mk-MK"/>
        </w:rPr>
      </w:pPr>
      <w:bookmarkStart w:id="144" w:name="_Toc441250891"/>
      <w:bookmarkStart w:id="145" w:name="_Toc82770567"/>
      <w:r w:rsidRPr="008070BA">
        <w:rPr>
          <w:lang w:val="mk-MK"/>
        </w:rPr>
        <w:t>II.27.8</w:t>
      </w:r>
      <w:r w:rsidR="00164854" w:rsidRPr="008070BA">
        <w:rPr>
          <w:lang w:val="mk-MK"/>
        </w:rPr>
        <w:t xml:space="preserve"> </w:t>
      </w:r>
      <w:bookmarkEnd w:id="144"/>
      <w:r w:rsidR="00D2008F" w:rsidRPr="008070BA">
        <w:rPr>
          <w:lang w:val="mk-MK"/>
        </w:rPr>
        <w:t>Право на ОЛАФ</w:t>
      </w:r>
      <w:bookmarkEnd w:id="145"/>
    </w:p>
    <w:p w14:paraId="3BBB8DAA" w14:textId="64C00FD1" w:rsidR="00D30E81" w:rsidRPr="008070BA" w:rsidRDefault="00D2008F" w:rsidP="00797757">
      <w:pPr>
        <w:spacing w:before="100" w:beforeAutospacing="1" w:after="100" w:afterAutospacing="1" w:line="240" w:lineRule="auto"/>
        <w:jc w:val="both"/>
        <w:rPr>
          <w:szCs w:val="24"/>
          <w:lang w:val="mk-MK"/>
        </w:rPr>
      </w:pPr>
      <w:r w:rsidRPr="008070BA">
        <w:rPr>
          <w:szCs w:val="24"/>
          <w:lang w:val="mk-MK"/>
        </w:rPr>
        <w:lastRenderedPageBreak/>
        <w:t>Европската служба за борба против измами (ОЛАФ) ги има истите права како и Комисијата, особено правото на пристап за целите на вршење проверки и истраги</w:t>
      </w:r>
      <w:r w:rsidR="00D30E81" w:rsidRPr="008070BA">
        <w:rPr>
          <w:szCs w:val="24"/>
          <w:lang w:val="mk-MK"/>
        </w:rPr>
        <w:t>.</w:t>
      </w:r>
    </w:p>
    <w:p w14:paraId="3BBB8DAB" w14:textId="2B3B6F6C" w:rsidR="00D30E81" w:rsidRPr="008070BA" w:rsidRDefault="00F827B6" w:rsidP="00797757">
      <w:pPr>
        <w:spacing w:before="100" w:beforeAutospacing="1" w:after="100" w:afterAutospacing="1" w:line="240" w:lineRule="auto"/>
        <w:jc w:val="both"/>
        <w:rPr>
          <w:szCs w:val="24"/>
          <w:lang w:val="mk-MK"/>
        </w:rPr>
      </w:pPr>
      <w:r>
        <w:rPr>
          <w:szCs w:val="24"/>
          <w:lang w:val="mk-MK"/>
        </w:rPr>
        <w:t>Според</w:t>
      </w:r>
      <w:r w:rsidR="00E172FE" w:rsidRPr="008070BA">
        <w:rPr>
          <w:szCs w:val="24"/>
          <w:lang w:val="mk-MK"/>
        </w:rPr>
        <w:t xml:space="preserve"> Регулативата на Советот (Евроатом, ЕЗ) бр. </w:t>
      </w:r>
      <w:r w:rsidR="00D30E81" w:rsidRPr="008070BA">
        <w:rPr>
          <w:szCs w:val="24"/>
          <w:lang w:val="mk-MK"/>
        </w:rPr>
        <w:t>2185/96</w:t>
      </w:r>
      <w:r w:rsidR="00D30E81" w:rsidRPr="008070BA">
        <w:rPr>
          <w:rStyle w:val="FootnoteReference"/>
          <w:szCs w:val="24"/>
          <w:lang w:val="mk-MK"/>
        </w:rPr>
        <w:footnoteReference w:id="5"/>
      </w:r>
      <w:r w:rsidR="00D30E81" w:rsidRPr="008070BA">
        <w:rPr>
          <w:szCs w:val="24"/>
          <w:lang w:val="mk-MK"/>
        </w:rPr>
        <w:t xml:space="preserve"> </w:t>
      </w:r>
      <w:r w:rsidR="00E172FE" w:rsidRPr="008070BA">
        <w:rPr>
          <w:szCs w:val="24"/>
          <w:lang w:val="mk-MK"/>
        </w:rPr>
        <w:t>и Регулативата (ЕУ, Евроатом) бр.</w:t>
      </w:r>
      <w:r w:rsidR="00D30E81" w:rsidRPr="008070BA">
        <w:rPr>
          <w:szCs w:val="24"/>
          <w:lang w:val="mk-MK"/>
        </w:rPr>
        <w:t xml:space="preserve"> 883/2013</w:t>
      </w:r>
      <w:r w:rsidR="00D30E81" w:rsidRPr="008070BA">
        <w:rPr>
          <w:rStyle w:val="FootnoteReference"/>
          <w:szCs w:val="24"/>
          <w:lang w:val="mk-MK"/>
        </w:rPr>
        <w:footnoteReference w:id="6"/>
      </w:r>
      <w:r>
        <w:rPr>
          <w:szCs w:val="24"/>
          <w:lang w:val="mk-MK"/>
        </w:rPr>
        <w:t>,</w:t>
      </w:r>
      <w:r w:rsidR="00D30E81" w:rsidRPr="008070BA">
        <w:rPr>
          <w:szCs w:val="24"/>
          <w:lang w:val="mk-MK"/>
        </w:rPr>
        <w:t xml:space="preserve"> </w:t>
      </w:r>
      <w:r w:rsidR="00E172FE" w:rsidRPr="008070BA">
        <w:rPr>
          <w:szCs w:val="24"/>
          <w:lang w:val="mk-MK"/>
        </w:rPr>
        <w:t xml:space="preserve">ОЛАФ може исто така да врши </w:t>
      </w:r>
      <w:r w:rsidR="005F7CB8" w:rsidRPr="008070BA">
        <w:rPr>
          <w:szCs w:val="24"/>
          <w:lang w:val="mk-MK"/>
        </w:rPr>
        <w:t>теренски проверки</w:t>
      </w:r>
      <w:r w:rsidR="00E172FE" w:rsidRPr="008070BA">
        <w:rPr>
          <w:szCs w:val="24"/>
          <w:lang w:val="mk-MK"/>
        </w:rPr>
        <w:t xml:space="preserve"> и инспекции во согласност со постапките утврдени со правото на Унијата, со цел заштита на финансиските интереси на Унијата од </w:t>
      </w:r>
      <w:r w:rsidR="00E172FE" w:rsidRPr="008070BA">
        <w:rPr>
          <w:i/>
          <w:szCs w:val="24"/>
          <w:lang w:val="mk-MK"/>
        </w:rPr>
        <w:t xml:space="preserve">измама </w:t>
      </w:r>
      <w:r w:rsidR="00E172FE" w:rsidRPr="008070BA">
        <w:rPr>
          <w:szCs w:val="24"/>
          <w:lang w:val="mk-MK"/>
        </w:rPr>
        <w:t xml:space="preserve">и други </w:t>
      </w:r>
      <w:r w:rsidR="00E172FE" w:rsidRPr="008070BA">
        <w:rPr>
          <w:i/>
          <w:szCs w:val="24"/>
          <w:lang w:val="mk-MK"/>
        </w:rPr>
        <w:t>неправилности</w:t>
      </w:r>
      <w:r w:rsidR="00D30E81" w:rsidRPr="008070BA">
        <w:rPr>
          <w:szCs w:val="24"/>
          <w:lang w:val="mk-MK"/>
        </w:rPr>
        <w:t>.</w:t>
      </w:r>
    </w:p>
    <w:p w14:paraId="3BBB8DAC" w14:textId="3A441574" w:rsidR="00D30E81" w:rsidRPr="008070BA" w:rsidRDefault="005F6B1A" w:rsidP="00797757">
      <w:pPr>
        <w:spacing w:before="100" w:beforeAutospacing="1" w:after="100" w:afterAutospacing="1" w:line="240" w:lineRule="auto"/>
        <w:jc w:val="both"/>
        <w:rPr>
          <w:szCs w:val="24"/>
          <w:lang w:val="mk-MK"/>
        </w:rPr>
      </w:pPr>
      <w:r w:rsidRPr="008070BA">
        <w:rPr>
          <w:szCs w:val="24"/>
          <w:lang w:val="mk-MK"/>
        </w:rPr>
        <w:t>Каде што е соодветно, наодите на ОЛАФ може да доведат Комисијата да ги поврати средствата од корисникот</w:t>
      </w:r>
      <w:r w:rsidR="00D30E81" w:rsidRPr="008070BA">
        <w:rPr>
          <w:szCs w:val="24"/>
          <w:lang w:val="mk-MK"/>
        </w:rPr>
        <w:t>.</w:t>
      </w:r>
    </w:p>
    <w:p w14:paraId="3BBB8DAD" w14:textId="06FBB9CD" w:rsidR="00D30E81" w:rsidRPr="008070BA" w:rsidRDefault="005F6B1A" w:rsidP="00797757">
      <w:pPr>
        <w:spacing w:before="100" w:beforeAutospacing="1" w:after="100" w:afterAutospacing="1" w:line="240" w:lineRule="auto"/>
        <w:jc w:val="both"/>
        <w:rPr>
          <w:szCs w:val="24"/>
          <w:lang w:val="mk-MK"/>
        </w:rPr>
      </w:pPr>
      <w:r w:rsidRPr="008070BA">
        <w:rPr>
          <w:szCs w:val="24"/>
          <w:lang w:val="mk-MK"/>
        </w:rPr>
        <w:t xml:space="preserve">Покрај тоа, наодите што произлегуваат од истрагата на ОЛАФ може да доведат </w:t>
      </w:r>
      <w:r w:rsidR="00EF317C">
        <w:rPr>
          <w:szCs w:val="24"/>
          <w:lang w:val="mk-MK"/>
        </w:rPr>
        <w:t>до</w:t>
      </w:r>
      <w:r w:rsidRPr="008070BA">
        <w:rPr>
          <w:szCs w:val="24"/>
          <w:lang w:val="mk-MK"/>
        </w:rPr>
        <w:t xml:space="preserve"> кривично гонење во согласност со националното право</w:t>
      </w:r>
      <w:r w:rsidR="00D30E81" w:rsidRPr="008070BA">
        <w:rPr>
          <w:szCs w:val="24"/>
          <w:lang w:val="mk-MK"/>
        </w:rPr>
        <w:t>.</w:t>
      </w:r>
    </w:p>
    <w:p w14:paraId="3BBB8DAE" w14:textId="34DE20CB" w:rsidR="00D30E81" w:rsidRPr="008070BA" w:rsidRDefault="00D30E81" w:rsidP="00797757">
      <w:pPr>
        <w:pStyle w:val="Heading3"/>
        <w:spacing w:before="100" w:beforeAutospacing="1" w:after="100" w:afterAutospacing="1"/>
        <w:rPr>
          <w:lang w:val="mk-MK"/>
        </w:rPr>
      </w:pPr>
      <w:bookmarkStart w:id="146" w:name="_Toc441250892"/>
      <w:bookmarkStart w:id="147" w:name="_Toc82770568"/>
      <w:r w:rsidRPr="008070BA">
        <w:rPr>
          <w:lang w:val="mk-MK"/>
        </w:rPr>
        <w:t>II.27.9</w:t>
      </w:r>
      <w:r w:rsidRPr="008070BA">
        <w:rPr>
          <w:lang w:val="mk-MK"/>
        </w:rPr>
        <w:tab/>
      </w:r>
      <w:r w:rsidR="005F6B1A" w:rsidRPr="008070BA">
        <w:rPr>
          <w:lang w:val="mk-MK"/>
        </w:rPr>
        <w:t xml:space="preserve">Права на Европскиот суд на ревизори и </w:t>
      </w:r>
      <w:r w:rsidR="006B604E" w:rsidRPr="008070BA">
        <w:rPr>
          <w:lang w:val="mk-MK"/>
        </w:rPr>
        <w:t xml:space="preserve">на </w:t>
      </w:r>
      <w:r w:rsidR="005F6B1A" w:rsidRPr="008070BA">
        <w:rPr>
          <w:lang w:val="mk-MK"/>
        </w:rPr>
        <w:t>ЕППО</w:t>
      </w:r>
      <w:bookmarkEnd w:id="146"/>
      <w:bookmarkEnd w:id="147"/>
    </w:p>
    <w:p w14:paraId="3BBB8DAF" w14:textId="5D3FEBA6" w:rsidR="00D30E81" w:rsidRPr="008070BA" w:rsidRDefault="005F6B1A" w:rsidP="00797757">
      <w:pPr>
        <w:spacing w:before="100" w:beforeAutospacing="1" w:after="100" w:afterAutospacing="1" w:line="240" w:lineRule="auto"/>
        <w:jc w:val="both"/>
        <w:rPr>
          <w:szCs w:val="24"/>
          <w:lang w:val="mk-MK"/>
        </w:rPr>
      </w:pPr>
      <w:r w:rsidRPr="008070BA">
        <w:rPr>
          <w:szCs w:val="24"/>
          <w:lang w:val="mk-MK"/>
        </w:rPr>
        <w:t>Европскиот суд на ревизори и Европското јавно обвинителство воспоставено со Регулативата на Советот (ЕУ)</w:t>
      </w:r>
      <w:r w:rsidR="00D30E81" w:rsidRPr="008070BA">
        <w:rPr>
          <w:szCs w:val="24"/>
          <w:lang w:val="mk-MK"/>
        </w:rPr>
        <w:t xml:space="preserve"> </w:t>
      </w:r>
      <w:r w:rsidRPr="008070BA">
        <w:rPr>
          <w:szCs w:val="24"/>
          <w:lang w:val="mk-MK"/>
        </w:rPr>
        <w:t>2017/1939 („ЕППО“</w:t>
      </w:r>
      <w:r w:rsidR="00F53C88" w:rsidRPr="008070BA">
        <w:rPr>
          <w:szCs w:val="24"/>
          <w:lang w:val="mk-MK"/>
        </w:rPr>
        <w:t xml:space="preserve">) </w:t>
      </w:r>
      <w:r w:rsidRPr="008070BA">
        <w:rPr>
          <w:szCs w:val="24"/>
          <w:lang w:val="mk-MK"/>
        </w:rPr>
        <w:t>ги имаат истите права како и Комисијата, особено правото на пристап за целите на вршење проверки и истраги</w:t>
      </w:r>
      <w:r w:rsidR="00D30E81" w:rsidRPr="008070BA">
        <w:rPr>
          <w:szCs w:val="24"/>
          <w:lang w:val="mk-MK"/>
        </w:rPr>
        <w:t>.</w:t>
      </w:r>
    </w:p>
    <w:sectPr w:rsidR="00D30E81" w:rsidRPr="008070BA">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3F462" w14:textId="77777777" w:rsidR="007E7583" w:rsidRDefault="007E7583" w:rsidP="009533DC">
      <w:pPr>
        <w:spacing w:after="0" w:line="240" w:lineRule="auto"/>
      </w:pPr>
      <w:r>
        <w:separator/>
      </w:r>
    </w:p>
  </w:endnote>
  <w:endnote w:type="continuationSeparator" w:id="0">
    <w:p w14:paraId="40EF817C" w14:textId="77777777" w:rsidR="007E7583" w:rsidRDefault="007E7583"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7" w14:textId="73D366E7" w:rsidR="00AE629F" w:rsidRDefault="00AE629F">
    <w:pPr>
      <w:pStyle w:val="Footer"/>
      <w:jc w:val="right"/>
    </w:pPr>
    <w:r>
      <w:fldChar w:fldCharType="begin"/>
    </w:r>
    <w:r>
      <w:instrText xml:space="preserve"> PAGE   \* MERGEFORMAT </w:instrText>
    </w:r>
    <w:r>
      <w:fldChar w:fldCharType="separate"/>
    </w:r>
    <w:r w:rsidR="00110047">
      <w:rPr>
        <w:noProof/>
      </w:rPr>
      <w:t>1</w:t>
    </w:r>
    <w:r>
      <w:rPr>
        <w:noProof/>
      </w:rPr>
      <w:fldChar w:fldCharType="end"/>
    </w:r>
  </w:p>
  <w:p w14:paraId="3BBB8DB8" w14:textId="77777777" w:rsidR="00AE629F" w:rsidRDefault="00AE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A" w14:textId="60857BB5" w:rsidR="00AE629F" w:rsidRDefault="00AE629F">
    <w:pPr>
      <w:pStyle w:val="Footer"/>
      <w:jc w:val="right"/>
    </w:pPr>
    <w:r>
      <w:fldChar w:fldCharType="begin"/>
    </w:r>
    <w:r>
      <w:instrText xml:space="preserve"> PAGE   \* MERGEFORMAT </w:instrText>
    </w:r>
    <w:r>
      <w:fldChar w:fldCharType="separate"/>
    </w:r>
    <w:r w:rsidR="00110047">
      <w:rPr>
        <w:noProof/>
      </w:rPr>
      <w:t>39</w:t>
    </w:r>
    <w:r>
      <w:rPr>
        <w:noProof/>
      </w:rPr>
      <w:fldChar w:fldCharType="end"/>
    </w:r>
  </w:p>
  <w:p w14:paraId="3BBB8DBB" w14:textId="77777777" w:rsidR="00AE629F" w:rsidRDefault="00AE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0024" w14:textId="77777777" w:rsidR="007E7583" w:rsidRDefault="007E7583" w:rsidP="009533DC">
      <w:pPr>
        <w:spacing w:after="0" w:line="240" w:lineRule="auto"/>
      </w:pPr>
      <w:r>
        <w:separator/>
      </w:r>
    </w:p>
  </w:footnote>
  <w:footnote w:type="continuationSeparator" w:id="0">
    <w:p w14:paraId="228A4DDD" w14:textId="77777777" w:rsidR="007E7583" w:rsidRDefault="007E7583" w:rsidP="009533DC">
      <w:pPr>
        <w:spacing w:after="0" w:line="240" w:lineRule="auto"/>
      </w:pPr>
      <w:r>
        <w:continuationSeparator/>
      </w:r>
    </w:p>
  </w:footnote>
  <w:footnote w:id="1">
    <w:p w14:paraId="3BBB8DE9" w14:textId="2C993C4E" w:rsidR="00AE629F" w:rsidRPr="000A6194" w:rsidRDefault="00AE629F" w:rsidP="002F2688">
      <w:pPr>
        <w:tabs>
          <w:tab w:val="left" w:pos="284"/>
        </w:tabs>
        <w:spacing w:after="0" w:line="240" w:lineRule="auto"/>
        <w:ind w:left="284" w:hanging="284"/>
        <w:jc w:val="both"/>
        <w:rPr>
          <w:sz w:val="20"/>
          <w:szCs w:val="20"/>
          <w:lang w:val="mk-MK"/>
        </w:rPr>
      </w:pPr>
      <w:r w:rsidRPr="003F39F9">
        <w:rPr>
          <w:rStyle w:val="FootnoteReference"/>
          <w:sz w:val="20"/>
          <w:szCs w:val="20"/>
        </w:rPr>
        <w:footnoteRef/>
      </w:r>
      <w:r w:rsidRPr="003F39F9">
        <w:rPr>
          <w:sz w:val="20"/>
          <w:szCs w:val="20"/>
        </w:rPr>
        <w:t xml:space="preserve"> </w:t>
      </w:r>
      <w:r>
        <w:rPr>
          <w:sz w:val="20"/>
          <w:szCs w:val="20"/>
        </w:rPr>
        <w:tab/>
      </w:r>
      <w:r>
        <w:rPr>
          <w:sz w:val="20"/>
          <w:lang w:val="mk-MK"/>
        </w:rPr>
        <w:t xml:space="preserve">Регулатива </w:t>
      </w:r>
      <w:r>
        <w:rPr>
          <w:sz w:val="20"/>
        </w:rPr>
        <w:t>(</w:t>
      </w:r>
      <w:r>
        <w:rPr>
          <w:sz w:val="20"/>
          <w:lang w:val="mk-MK"/>
        </w:rPr>
        <w:t>ЕУ</w:t>
      </w:r>
      <w:r w:rsidRPr="00BB12FC">
        <w:rPr>
          <w:sz w:val="20"/>
        </w:rPr>
        <w:t xml:space="preserve">) 2018/1725 </w:t>
      </w:r>
      <w:r>
        <w:rPr>
          <w:sz w:val="20"/>
          <w:lang w:val="mk-MK"/>
        </w:rPr>
        <w:t>на Европскиот парламент и на Советот од 23 октомври 2018 година за заштита на физичките лица во поглед на обработката на лични податоци од страна на институциите, телата, службите и агенциите на Унијата и за слободно движење на таквите податоци и за укинување на Регулативата (ЕЗ) бр.</w:t>
      </w:r>
      <w:r w:rsidRPr="00BB12FC">
        <w:rPr>
          <w:sz w:val="20"/>
        </w:rPr>
        <w:t xml:space="preserve"> 45/2001 </w:t>
      </w:r>
      <w:r>
        <w:rPr>
          <w:sz w:val="20"/>
          <w:lang w:val="mk-MK"/>
        </w:rPr>
        <w:t>и Одлуката бр.</w:t>
      </w:r>
      <w:r w:rsidRPr="00BB12FC">
        <w:rPr>
          <w:sz w:val="20"/>
        </w:rPr>
        <w:t xml:space="preserve"> 1247/2002/</w:t>
      </w:r>
      <w:r>
        <w:rPr>
          <w:sz w:val="20"/>
          <w:lang w:val="mk-MK"/>
        </w:rPr>
        <w:t>ЕЗ</w:t>
      </w:r>
    </w:p>
  </w:footnote>
  <w:footnote w:id="2">
    <w:p w14:paraId="3BBB8DEA" w14:textId="73565610" w:rsidR="00AE629F" w:rsidRPr="005B2E96" w:rsidRDefault="00AE629F" w:rsidP="001C2768">
      <w:pPr>
        <w:pStyle w:val="FootnoteText"/>
        <w:tabs>
          <w:tab w:val="left" w:pos="284"/>
        </w:tabs>
        <w:spacing w:after="0" w:line="240" w:lineRule="auto"/>
        <w:ind w:left="284" w:hanging="284"/>
        <w:jc w:val="both"/>
        <w:rPr>
          <w:lang w:val="mk-MK"/>
        </w:rPr>
      </w:pPr>
      <w:r w:rsidRPr="003F39F9">
        <w:rPr>
          <w:rStyle w:val="FootnoteReference"/>
        </w:rPr>
        <w:footnoteRef/>
      </w:r>
      <w:r w:rsidRPr="005B2E96">
        <w:rPr>
          <w:lang w:val="mk-MK"/>
        </w:rPr>
        <w:t xml:space="preserve"> </w:t>
      </w:r>
      <w:r w:rsidRPr="005B2E96">
        <w:rPr>
          <w:lang w:val="mk-MK"/>
        </w:rPr>
        <w:tab/>
      </w:r>
      <w:r>
        <w:rPr>
          <w:lang w:val="mk-MK"/>
        </w:rPr>
        <w:t>Директива</w:t>
      </w:r>
      <w:r w:rsidRPr="005B2E96">
        <w:rPr>
          <w:lang w:val="mk-MK"/>
        </w:rPr>
        <w:t xml:space="preserve"> 2014/24/</w:t>
      </w:r>
      <w:r>
        <w:rPr>
          <w:lang w:val="mk-MK"/>
        </w:rPr>
        <w:t>ЕУ</w:t>
      </w:r>
      <w:r w:rsidRPr="005B2E96">
        <w:rPr>
          <w:lang w:val="mk-MK"/>
        </w:rPr>
        <w:t xml:space="preserve"> </w:t>
      </w:r>
      <w:r>
        <w:rPr>
          <w:lang w:val="mk-MK"/>
        </w:rPr>
        <w:t>на Европскиот парламент и на Советот од 26 февруари 2014 година за јавни набавки и за укинување на Директива</w:t>
      </w:r>
      <w:r w:rsidRPr="005B2E96">
        <w:rPr>
          <w:lang w:val="mk-MK"/>
        </w:rPr>
        <w:t xml:space="preserve"> 2004/18/</w:t>
      </w:r>
      <w:r>
        <w:rPr>
          <w:lang w:val="mk-MK"/>
        </w:rPr>
        <w:t>ЕЗ</w:t>
      </w:r>
    </w:p>
  </w:footnote>
  <w:footnote w:id="3">
    <w:p w14:paraId="3BBB8DEB" w14:textId="02139364" w:rsidR="00AE629F" w:rsidRPr="005B2E96" w:rsidRDefault="00AE629F" w:rsidP="001C2768">
      <w:pPr>
        <w:pStyle w:val="FootnoteText"/>
        <w:tabs>
          <w:tab w:val="left" w:pos="284"/>
        </w:tabs>
        <w:spacing w:after="0" w:line="240" w:lineRule="auto"/>
        <w:ind w:left="284" w:hanging="284"/>
        <w:jc w:val="both"/>
        <w:rPr>
          <w:lang w:val="mk-MK"/>
        </w:rPr>
      </w:pPr>
      <w:r w:rsidRPr="003F39F9">
        <w:rPr>
          <w:rStyle w:val="FootnoteReference"/>
        </w:rPr>
        <w:footnoteRef/>
      </w:r>
      <w:r w:rsidRPr="005B2E96">
        <w:rPr>
          <w:lang w:val="mk-MK"/>
        </w:rPr>
        <w:t xml:space="preserve"> </w:t>
      </w:r>
      <w:r w:rsidRPr="005B2E96">
        <w:rPr>
          <w:lang w:val="mk-MK"/>
        </w:rPr>
        <w:tab/>
      </w:r>
      <w:r>
        <w:rPr>
          <w:lang w:val="mk-MK"/>
        </w:rPr>
        <w:t>Директива</w:t>
      </w:r>
      <w:r w:rsidRPr="005B2E96">
        <w:rPr>
          <w:lang w:val="mk-MK"/>
        </w:rPr>
        <w:t xml:space="preserve"> 2014/25/</w:t>
      </w:r>
      <w:r>
        <w:rPr>
          <w:lang w:val="mk-MK"/>
        </w:rPr>
        <w:t>ЕУ на Европскиот парламент и на Советот од 26 февруари 2014 година за набавки на субјектите што работат во секторите за водоснабдување, енергетика, транспорт и поштенски услуги и за укинување на Директива</w:t>
      </w:r>
      <w:r w:rsidRPr="005B2E96">
        <w:rPr>
          <w:lang w:val="mk-MK"/>
        </w:rPr>
        <w:t xml:space="preserve"> 2004/17/</w:t>
      </w:r>
      <w:r>
        <w:rPr>
          <w:lang w:val="mk-MK"/>
        </w:rPr>
        <w:t>ЕЗ</w:t>
      </w:r>
    </w:p>
    <w:p w14:paraId="3BBB8DEC" w14:textId="77777777" w:rsidR="00AE629F" w:rsidRPr="005B2E96" w:rsidRDefault="00AE629F" w:rsidP="00A538BB">
      <w:pPr>
        <w:pStyle w:val="FootnoteText"/>
        <w:tabs>
          <w:tab w:val="left" w:pos="284"/>
        </w:tabs>
        <w:spacing w:after="0" w:line="240" w:lineRule="auto"/>
        <w:ind w:left="284" w:hanging="284"/>
        <w:rPr>
          <w:lang w:val="mk-MK"/>
        </w:rPr>
      </w:pPr>
    </w:p>
  </w:footnote>
  <w:footnote w:id="4">
    <w:p w14:paraId="3BBB8DEE" w14:textId="25DDCF30" w:rsidR="00AE629F" w:rsidRPr="00106324" w:rsidRDefault="00AE629F" w:rsidP="001C2768">
      <w:pPr>
        <w:pStyle w:val="FootnoteText"/>
        <w:tabs>
          <w:tab w:val="left" w:pos="284"/>
        </w:tabs>
        <w:spacing w:after="0" w:line="240" w:lineRule="auto"/>
        <w:ind w:left="284" w:hanging="284"/>
        <w:jc w:val="both"/>
        <w:rPr>
          <w:lang w:val="mk-MK"/>
        </w:rPr>
      </w:pPr>
      <w:r w:rsidRPr="003F39F9">
        <w:rPr>
          <w:rStyle w:val="FootnoteReference"/>
        </w:rPr>
        <w:footnoteRef/>
      </w:r>
      <w:r w:rsidRPr="00106324">
        <w:rPr>
          <w:lang w:val="mk-MK"/>
        </w:rPr>
        <w:t xml:space="preserve"> </w:t>
      </w:r>
      <w:r w:rsidRPr="00106324">
        <w:rPr>
          <w:lang w:val="mk-MK"/>
        </w:rPr>
        <w:tab/>
      </w:r>
      <w:r>
        <w:rPr>
          <w:bCs/>
          <w:lang w:val="mk-MK"/>
        </w:rPr>
        <w:t>Директива</w:t>
      </w:r>
      <w:r w:rsidRPr="00106324">
        <w:rPr>
          <w:bCs/>
          <w:lang w:val="mk-MK"/>
        </w:rPr>
        <w:t xml:space="preserve"> 2007/64/</w:t>
      </w:r>
      <w:r>
        <w:rPr>
          <w:bCs/>
          <w:lang w:val="mk-MK"/>
        </w:rPr>
        <w:t>ЕЗ</w:t>
      </w:r>
      <w:r w:rsidRPr="003F39F9">
        <w:rPr>
          <w:rStyle w:val="FootnoteReference"/>
          <w:bCs/>
        </w:rPr>
        <w:footnoteRef/>
      </w:r>
      <w:r w:rsidRPr="00106324">
        <w:rPr>
          <w:bCs/>
          <w:lang w:val="mk-MK"/>
        </w:rPr>
        <w:t xml:space="preserve"> </w:t>
      </w:r>
      <w:r>
        <w:rPr>
          <w:bCs/>
          <w:lang w:val="mk-MK"/>
        </w:rPr>
        <w:t>на Европскиот парламент и на Советот од 13 ноември 2007 година</w:t>
      </w:r>
      <w:r w:rsidRPr="00106324">
        <w:rPr>
          <w:bCs/>
          <w:lang w:val="mk-MK"/>
        </w:rPr>
        <w:t xml:space="preserve"> </w:t>
      </w:r>
      <w:r>
        <w:rPr>
          <w:bCs/>
          <w:lang w:val="mk-MK"/>
        </w:rPr>
        <w:t>за платежни услуги на внатрешниот пазар за изменување на Директивите</w:t>
      </w:r>
      <w:r w:rsidRPr="00106324">
        <w:rPr>
          <w:bCs/>
          <w:lang w:val="mk-MK"/>
        </w:rPr>
        <w:t xml:space="preserve"> 97/7/</w:t>
      </w:r>
      <w:r>
        <w:rPr>
          <w:bCs/>
          <w:lang w:val="mk-MK"/>
        </w:rPr>
        <w:t>ЕЗ</w:t>
      </w:r>
      <w:r w:rsidRPr="00106324">
        <w:rPr>
          <w:bCs/>
          <w:lang w:val="mk-MK"/>
        </w:rPr>
        <w:t>, 2002/65/</w:t>
      </w:r>
      <w:r>
        <w:rPr>
          <w:bCs/>
          <w:lang w:val="mk-MK"/>
        </w:rPr>
        <w:t>ЕЗ</w:t>
      </w:r>
      <w:r w:rsidRPr="00106324">
        <w:rPr>
          <w:bCs/>
          <w:lang w:val="mk-MK"/>
        </w:rPr>
        <w:t>, 2005/60/</w:t>
      </w:r>
      <w:r>
        <w:rPr>
          <w:bCs/>
          <w:lang w:val="mk-MK"/>
        </w:rPr>
        <w:t>ЕЗ</w:t>
      </w:r>
      <w:r w:rsidRPr="00106324">
        <w:rPr>
          <w:bCs/>
          <w:lang w:val="mk-MK"/>
        </w:rPr>
        <w:t xml:space="preserve"> </w:t>
      </w:r>
      <w:r>
        <w:rPr>
          <w:bCs/>
          <w:lang w:val="mk-MK"/>
        </w:rPr>
        <w:t>и</w:t>
      </w:r>
      <w:r w:rsidRPr="00106324">
        <w:rPr>
          <w:bCs/>
          <w:lang w:val="mk-MK"/>
        </w:rPr>
        <w:t xml:space="preserve"> 2006/48/</w:t>
      </w:r>
      <w:r>
        <w:rPr>
          <w:bCs/>
          <w:lang w:val="mk-MK"/>
        </w:rPr>
        <w:t>ЕЗ</w:t>
      </w:r>
      <w:r w:rsidRPr="00106324">
        <w:rPr>
          <w:bCs/>
          <w:lang w:val="mk-MK"/>
        </w:rPr>
        <w:t xml:space="preserve"> </w:t>
      </w:r>
      <w:r>
        <w:rPr>
          <w:bCs/>
          <w:lang w:val="mk-MK"/>
        </w:rPr>
        <w:t>и укинување на Директивата</w:t>
      </w:r>
      <w:r w:rsidRPr="00106324">
        <w:rPr>
          <w:bCs/>
          <w:lang w:val="mk-MK"/>
        </w:rPr>
        <w:t xml:space="preserve"> 97/5/</w:t>
      </w:r>
      <w:r>
        <w:rPr>
          <w:bCs/>
          <w:lang w:val="mk-MK"/>
        </w:rPr>
        <w:t>ЕЗ</w:t>
      </w:r>
      <w:r w:rsidRPr="00106324">
        <w:rPr>
          <w:bCs/>
          <w:lang w:val="mk-MK"/>
        </w:rPr>
        <w:t>.</w:t>
      </w:r>
    </w:p>
  </w:footnote>
  <w:footnote w:id="5">
    <w:p w14:paraId="3BBB8DEF" w14:textId="5AAE2135" w:rsidR="00AE629F" w:rsidRPr="005F7CB8" w:rsidRDefault="00AE629F" w:rsidP="001C2768">
      <w:pPr>
        <w:pStyle w:val="FootnoteText"/>
        <w:tabs>
          <w:tab w:val="left" w:pos="284"/>
        </w:tabs>
        <w:spacing w:after="0" w:line="240" w:lineRule="auto"/>
        <w:ind w:left="284" w:hanging="284"/>
        <w:jc w:val="both"/>
        <w:rPr>
          <w:lang w:val="mk-MK"/>
        </w:rPr>
      </w:pPr>
      <w:r w:rsidRPr="003F39F9">
        <w:rPr>
          <w:rStyle w:val="FootnoteReference"/>
        </w:rPr>
        <w:footnoteRef/>
      </w:r>
      <w:r w:rsidRPr="005F7CB8">
        <w:rPr>
          <w:lang w:val="mk-MK"/>
        </w:rPr>
        <w:t xml:space="preserve"> </w:t>
      </w:r>
      <w:r w:rsidRPr="005F7CB8">
        <w:rPr>
          <w:lang w:val="mk-MK"/>
        </w:rPr>
        <w:tab/>
      </w:r>
      <w:r>
        <w:rPr>
          <w:lang w:val="mk-MK"/>
        </w:rPr>
        <w:t>Регулатива на Советот (Евроатом, ЕЗ) бр.</w:t>
      </w:r>
      <w:r w:rsidRPr="005F7CB8">
        <w:rPr>
          <w:lang w:val="mk-MK"/>
        </w:rPr>
        <w:t xml:space="preserve"> 2185/96 </w:t>
      </w:r>
      <w:r>
        <w:rPr>
          <w:lang w:val="mk-MK"/>
        </w:rPr>
        <w:t>од 11 ноември 1996 година во врска со теренските проверки и инспекциите спроведени од Комисијата заради заштита на финансиските интереси на Заедниците од измама и други неправилности</w:t>
      </w:r>
      <w:r w:rsidRPr="005F7CB8">
        <w:rPr>
          <w:lang w:val="mk-MK"/>
        </w:rPr>
        <w:t>.</w:t>
      </w:r>
    </w:p>
  </w:footnote>
  <w:footnote w:id="6">
    <w:p w14:paraId="3BBB8DF0" w14:textId="39265A79" w:rsidR="00AE629F" w:rsidRPr="0030086C" w:rsidRDefault="00AE629F" w:rsidP="001C2768">
      <w:pPr>
        <w:pStyle w:val="FootnoteText"/>
        <w:tabs>
          <w:tab w:val="left" w:pos="284"/>
        </w:tabs>
        <w:spacing w:after="0" w:line="240" w:lineRule="auto"/>
        <w:ind w:left="284" w:hanging="284"/>
        <w:jc w:val="both"/>
        <w:rPr>
          <w:lang w:val="mk-MK"/>
        </w:rPr>
      </w:pPr>
      <w:r w:rsidRPr="003F39F9">
        <w:rPr>
          <w:rStyle w:val="FootnoteReference"/>
        </w:rPr>
        <w:footnoteRef/>
      </w:r>
      <w:r w:rsidRPr="0030086C">
        <w:rPr>
          <w:lang w:val="mk-MK"/>
        </w:rPr>
        <w:t xml:space="preserve"> </w:t>
      </w:r>
      <w:r w:rsidRPr="0030086C">
        <w:rPr>
          <w:lang w:val="mk-MK"/>
        </w:rPr>
        <w:tab/>
      </w:r>
      <w:r>
        <w:rPr>
          <w:lang w:val="mk-MK"/>
        </w:rPr>
        <w:t>Регулатива (ЕУ, Евроатом) бр.</w:t>
      </w:r>
      <w:r w:rsidRPr="0030086C">
        <w:rPr>
          <w:lang w:val="mk-MK"/>
        </w:rPr>
        <w:t xml:space="preserve"> 883/2013 </w:t>
      </w:r>
      <w:r>
        <w:rPr>
          <w:lang w:val="mk-MK"/>
        </w:rPr>
        <w:t>на Европскиот парламент и на Советот од 11 септември 2013 година за истраги спроведени од Европската агенција за борба против измами (ОЛАФ)</w:t>
      </w:r>
      <w:r w:rsidRPr="0030086C">
        <w:rPr>
          <w:lang w:val="mk-M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EA09" w14:textId="53DD2DC6" w:rsidR="00AE629F" w:rsidRDefault="00AE629F" w:rsidP="001C2768">
    <w:pPr>
      <w:pStyle w:val="Header"/>
      <w:spacing w:after="0"/>
      <w:rPr>
        <w:sz w:val="18"/>
        <w:szCs w:val="18"/>
      </w:rPr>
    </w:pPr>
    <w:r>
      <w:rPr>
        <w:sz w:val="18"/>
        <w:szCs w:val="18"/>
        <w:lang w:val="mk-MK"/>
      </w:rPr>
      <w:t>Број на договор</w:t>
    </w:r>
    <w:r w:rsidRPr="00192D0E">
      <w:rPr>
        <w:sz w:val="18"/>
        <w:szCs w:val="18"/>
      </w:rPr>
      <w:t>: [</w:t>
    </w:r>
    <w:r>
      <w:rPr>
        <w:sz w:val="18"/>
        <w:szCs w:val="18"/>
        <w:lang w:val="mk-MK"/>
      </w:rPr>
      <w:t>пополнете</w:t>
    </w:r>
    <w:r w:rsidRPr="00192D0E">
      <w:rPr>
        <w:sz w:val="18"/>
        <w:szCs w:val="18"/>
      </w:rPr>
      <w:t>]</w:t>
    </w:r>
    <w:r w:rsidRPr="00192D0E">
      <w:rPr>
        <w:sz w:val="18"/>
        <w:szCs w:val="18"/>
      </w:rPr>
      <w:tab/>
    </w:r>
    <w:r w:rsidRPr="00192D0E">
      <w:rPr>
        <w:sz w:val="18"/>
        <w:szCs w:val="18"/>
      </w:rPr>
      <w:tab/>
    </w:r>
  </w:p>
  <w:p w14:paraId="3BBB8DB6" w14:textId="2D8869D8" w:rsidR="00AE629F" w:rsidRPr="001B03B1" w:rsidRDefault="00AE629F" w:rsidP="001C2768">
    <w:pPr>
      <w:pStyle w:val="Header"/>
      <w:jc w:val="right"/>
      <w:rPr>
        <w:sz w:val="18"/>
        <w:szCs w:val="18"/>
        <w:lang w:val="mk-MK"/>
      </w:rPr>
    </w:pPr>
    <w:r>
      <w:rPr>
        <w:sz w:val="18"/>
        <w:szCs w:val="18"/>
        <w:lang w:val="mk-MK"/>
      </w:rPr>
      <w:t>Модел на договор за грант за еден корисник</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DB9" w14:textId="0645518D" w:rsidR="00AE629F" w:rsidRPr="00D04D35" w:rsidRDefault="00AE629F" w:rsidP="00D04D35">
    <w:pPr>
      <w:pStyle w:val="Header"/>
      <w:jc w:val="right"/>
      <w:rPr>
        <w:sz w:val="18"/>
        <w:szCs w:val="18"/>
        <w:lang w:val="mk-MK"/>
      </w:rPr>
    </w:pPr>
    <w:r>
      <w:rPr>
        <w:sz w:val="18"/>
        <w:szCs w:val="18"/>
        <w:lang w:val="mk-MK"/>
      </w:rPr>
      <w:t>Број на договор</w:t>
    </w:r>
    <w:r w:rsidRPr="00192D0E">
      <w:rPr>
        <w:sz w:val="18"/>
        <w:szCs w:val="18"/>
      </w:rPr>
      <w:t>: [</w:t>
    </w:r>
    <w:r>
      <w:rPr>
        <w:sz w:val="18"/>
        <w:szCs w:val="18"/>
        <w:lang w:val="mk-MK"/>
      </w:rPr>
      <w:t>пополнете</w:t>
    </w:r>
    <w:r w:rsidRPr="00192D0E">
      <w:rPr>
        <w:sz w:val="18"/>
        <w:szCs w:val="18"/>
      </w:rPr>
      <w:t>]</w:t>
    </w:r>
    <w:r>
      <w:rPr>
        <w:sz w:val="18"/>
      </w:rPr>
      <w:tab/>
    </w:r>
    <w:r>
      <w:rPr>
        <w:sz w:val="18"/>
      </w:rPr>
      <w:tab/>
    </w:r>
    <w:r>
      <w:rPr>
        <w:sz w:val="18"/>
        <w:szCs w:val="18"/>
        <w:lang w:val="mk-MK"/>
      </w:rPr>
      <w:t>Модел на договор за грант за еден корисник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1F323102"/>
    <w:lvl w:ilvl="0" w:tplc="8BEE8A18">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E5325944"/>
    <w:lvl w:ilvl="0" w:tplc="D9C4E5DC">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0534DB28"/>
    <w:lvl w:ilvl="0" w:tplc="1CDC8AFA">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A2A64E38"/>
    <w:lvl w:ilvl="0" w:tplc="17DE0D50">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B52018EC"/>
    <w:lvl w:ilvl="0" w:tplc="9EDA9AD6">
      <w:start w:val="1"/>
      <w:numFmt w:val="lowerLetter"/>
      <w:lvlText w:val="(%1)"/>
      <w:lvlJc w:val="left"/>
      <w:pPr>
        <w:ind w:left="1080" w:hanging="360"/>
      </w:pPr>
      <w:rPr>
        <w:rFonts w:hint="default"/>
        <w:lang w:val="mk-MK"/>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64D84706"/>
    <w:lvl w:ilvl="0" w:tplc="3E3846B4">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026E9468"/>
    <w:lvl w:ilvl="0" w:tplc="DE4EDDAA">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685854D6"/>
    <w:lvl w:ilvl="0" w:tplc="269A5F94">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50625498"/>
    <w:lvl w:ilvl="0" w:tplc="D28E388E">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3A02E5D2"/>
    <w:lvl w:ilvl="0" w:tplc="4B16F49E">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3C5E5F1E"/>
    <w:lvl w:ilvl="0" w:tplc="66C40798">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51160D58"/>
    <w:lvl w:ilvl="0" w:tplc="2BF0EA8C">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FDEA89A4"/>
    <w:lvl w:ilvl="0" w:tplc="CC9AAE16">
      <w:start w:val="1"/>
      <w:numFmt w:val="lowerLetter"/>
      <w:lvlText w:val="(%1)"/>
      <w:lvlJc w:val="left"/>
      <w:pPr>
        <w:ind w:left="720" w:hanging="360"/>
      </w:pPr>
      <w:rPr>
        <w:rFonts w:hint="default"/>
        <w:lang w:val="mk-M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3D35"/>
    <w:rsid w:val="0000561F"/>
    <w:rsid w:val="0000589A"/>
    <w:rsid w:val="00005A41"/>
    <w:rsid w:val="00005E15"/>
    <w:rsid w:val="00010370"/>
    <w:rsid w:val="000117D2"/>
    <w:rsid w:val="0001197C"/>
    <w:rsid w:val="00011AB8"/>
    <w:rsid w:val="00012022"/>
    <w:rsid w:val="0001225A"/>
    <w:rsid w:val="0001231E"/>
    <w:rsid w:val="00013776"/>
    <w:rsid w:val="00013BAC"/>
    <w:rsid w:val="00013D2E"/>
    <w:rsid w:val="00014122"/>
    <w:rsid w:val="00014311"/>
    <w:rsid w:val="000162C4"/>
    <w:rsid w:val="00016C0C"/>
    <w:rsid w:val="00017B02"/>
    <w:rsid w:val="0002325E"/>
    <w:rsid w:val="00023A48"/>
    <w:rsid w:val="000243AE"/>
    <w:rsid w:val="00024E2F"/>
    <w:rsid w:val="00025ECC"/>
    <w:rsid w:val="000261C5"/>
    <w:rsid w:val="00026A12"/>
    <w:rsid w:val="00030FCD"/>
    <w:rsid w:val="0003191D"/>
    <w:rsid w:val="00031DEB"/>
    <w:rsid w:val="00032CEF"/>
    <w:rsid w:val="00032E61"/>
    <w:rsid w:val="0003387A"/>
    <w:rsid w:val="0003551E"/>
    <w:rsid w:val="000369AA"/>
    <w:rsid w:val="00036AD4"/>
    <w:rsid w:val="000379B4"/>
    <w:rsid w:val="00037D5A"/>
    <w:rsid w:val="0004019E"/>
    <w:rsid w:val="000422BA"/>
    <w:rsid w:val="00042735"/>
    <w:rsid w:val="0004325C"/>
    <w:rsid w:val="000436BC"/>
    <w:rsid w:val="00044204"/>
    <w:rsid w:val="00044431"/>
    <w:rsid w:val="000450C8"/>
    <w:rsid w:val="00045EA1"/>
    <w:rsid w:val="000465B2"/>
    <w:rsid w:val="00046D49"/>
    <w:rsid w:val="00046F35"/>
    <w:rsid w:val="000476F2"/>
    <w:rsid w:val="00050051"/>
    <w:rsid w:val="000500BF"/>
    <w:rsid w:val="00050E19"/>
    <w:rsid w:val="00050E8C"/>
    <w:rsid w:val="00051444"/>
    <w:rsid w:val="00051A91"/>
    <w:rsid w:val="00052C71"/>
    <w:rsid w:val="000531F4"/>
    <w:rsid w:val="0005383A"/>
    <w:rsid w:val="0005386D"/>
    <w:rsid w:val="00054264"/>
    <w:rsid w:val="0005543A"/>
    <w:rsid w:val="000560EC"/>
    <w:rsid w:val="0005682C"/>
    <w:rsid w:val="00057113"/>
    <w:rsid w:val="00057E9F"/>
    <w:rsid w:val="00057F59"/>
    <w:rsid w:val="000605E3"/>
    <w:rsid w:val="00060C8B"/>
    <w:rsid w:val="00062B03"/>
    <w:rsid w:val="00063518"/>
    <w:rsid w:val="00063585"/>
    <w:rsid w:val="000637B3"/>
    <w:rsid w:val="00063DF8"/>
    <w:rsid w:val="00065969"/>
    <w:rsid w:val="000659F7"/>
    <w:rsid w:val="00065B43"/>
    <w:rsid w:val="00065C67"/>
    <w:rsid w:val="00066BBE"/>
    <w:rsid w:val="00066E6D"/>
    <w:rsid w:val="000673D5"/>
    <w:rsid w:val="00067434"/>
    <w:rsid w:val="00067BFE"/>
    <w:rsid w:val="00070585"/>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2892"/>
    <w:rsid w:val="0008316D"/>
    <w:rsid w:val="000836E8"/>
    <w:rsid w:val="00083F34"/>
    <w:rsid w:val="00084813"/>
    <w:rsid w:val="00086B2C"/>
    <w:rsid w:val="00086B56"/>
    <w:rsid w:val="00087CCE"/>
    <w:rsid w:val="00090CA0"/>
    <w:rsid w:val="000924CA"/>
    <w:rsid w:val="00092A99"/>
    <w:rsid w:val="00092EAB"/>
    <w:rsid w:val="000959BF"/>
    <w:rsid w:val="0009739B"/>
    <w:rsid w:val="0009781D"/>
    <w:rsid w:val="00097866"/>
    <w:rsid w:val="00097EA8"/>
    <w:rsid w:val="000A195F"/>
    <w:rsid w:val="000A19A2"/>
    <w:rsid w:val="000A1EA8"/>
    <w:rsid w:val="000A2102"/>
    <w:rsid w:val="000A22EB"/>
    <w:rsid w:val="000A2830"/>
    <w:rsid w:val="000A33E1"/>
    <w:rsid w:val="000A35E9"/>
    <w:rsid w:val="000A3A77"/>
    <w:rsid w:val="000A48A7"/>
    <w:rsid w:val="000A4A0B"/>
    <w:rsid w:val="000A5C47"/>
    <w:rsid w:val="000A5F13"/>
    <w:rsid w:val="000A6194"/>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1E"/>
    <w:rsid w:val="000B6180"/>
    <w:rsid w:val="000B6A07"/>
    <w:rsid w:val="000B787A"/>
    <w:rsid w:val="000C0DF0"/>
    <w:rsid w:val="000C0E3B"/>
    <w:rsid w:val="000C1821"/>
    <w:rsid w:val="000C218D"/>
    <w:rsid w:val="000C31D9"/>
    <w:rsid w:val="000C33F2"/>
    <w:rsid w:val="000C34C6"/>
    <w:rsid w:val="000C362C"/>
    <w:rsid w:val="000C417A"/>
    <w:rsid w:val="000C44E8"/>
    <w:rsid w:val="000C509D"/>
    <w:rsid w:val="000C5CE7"/>
    <w:rsid w:val="000C5F55"/>
    <w:rsid w:val="000C70E2"/>
    <w:rsid w:val="000D00AC"/>
    <w:rsid w:val="000D08F0"/>
    <w:rsid w:val="000D2417"/>
    <w:rsid w:val="000D2CF9"/>
    <w:rsid w:val="000D3143"/>
    <w:rsid w:val="000D3619"/>
    <w:rsid w:val="000D3B1B"/>
    <w:rsid w:val="000D3F9E"/>
    <w:rsid w:val="000D4CFC"/>
    <w:rsid w:val="000D504C"/>
    <w:rsid w:val="000D5AAD"/>
    <w:rsid w:val="000D5ADB"/>
    <w:rsid w:val="000D683B"/>
    <w:rsid w:val="000D6F84"/>
    <w:rsid w:val="000D73CE"/>
    <w:rsid w:val="000D7BA5"/>
    <w:rsid w:val="000D7F4A"/>
    <w:rsid w:val="000D7FDF"/>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441"/>
    <w:rsid w:val="00104DE0"/>
    <w:rsid w:val="00104F3E"/>
    <w:rsid w:val="00106041"/>
    <w:rsid w:val="00106324"/>
    <w:rsid w:val="00106864"/>
    <w:rsid w:val="00106EE8"/>
    <w:rsid w:val="00107442"/>
    <w:rsid w:val="00107476"/>
    <w:rsid w:val="00107BB6"/>
    <w:rsid w:val="00110047"/>
    <w:rsid w:val="001107A1"/>
    <w:rsid w:val="0011175B"/>
    <w:rsid w:val="001121CF"/>
    <w:rsid w:val="0011307E"/>
    <w:rsid w:val="00113441"/>
    <w:rsid w:val="0011535C"/>
    <w:rsid w:val="00116F43"/>
    <w:rsid w:val="0011721D"/>
    <w:rsid w:val="00117B62"/>
    <w:rsid w:val="00120C3D"/>
    <w:rsid w:val="00120E5D"/>
    <w:rsid w:val="00121281"/>
    <w:rsid w:val="00121544"/>
    <w:rsid w:val="00122334"/>
    <w:rsid w:val="00122727"/>
    <w:rsid w:val="00123684"/>
    <w:rsid w:val="0012373C"/>
    <w:rsid w:val="00123F39"/>
    <w:rsid w:val="0012446C"/>
    <w:rsid w:val="0012450F"/>
    <w:rsid w:val="00124761"/>
    <w:rsid w:val="001256A2"/>
    <w:rsid w:val="00126353"/>
    <w:rsid w:val="001273EB"/>
    <w:rsid w:val="00127521"/>
    <w:rsid w:val="00130EBB"/>
    <w:rsid w:val="0013145E"/>
    <w:rsid w:val="001316AA"/>
    <w:rsid w:val="001320FE"/>
    <w:rsid w:val="001329B1"/>
    <w:rsid w:val="00132A94"/>
    <w:rsid w:val="0013424F"/>
    <w:rsid w:val="00134E0D"/>
    <w:rsid w:val="00135964"/>
    <w:rsid w:val="00136171"/>
    <w:rsid w:val="0013629F"/>
    <w:rsid w:val="00136580"/>
    <w:rsid w:val="00136A19"/>
    <w:rsid w:val="00137585"/>
    <w:rsid w:val="00137920"/>
    <w:rsid w:val="00137F82"/>
    <w:rsid w:val="001402DF"/>
    <w:rsid w:val="0014112C"/>
    <w:rsid w:val="001413A9"/>
    <w:rsid w:val="001417E9"/>
    <w:rsid w:val="00141B4D"/>
    <w:rsid w:val="001439D6"/>
    <w:rsid w:val="00143E4B"/>
    <w:rsid w:val="00143E57"/>
    <w:rsid w:val="001442AD"/>
    <w:rsid w:val="00144E0F"/>
    <w:rsid w:val="0014665B"/>
    <w:rsid w:val="00146C1D"/>
    <w:rsid w:val="00147154"/>
    <w:rsid w:val="00150733"/>
    <w:rsid w:val="00150D85"/>
    <w:rsid w:val="00150F27"/>
    <w:rsid w:val="00150F9D"/>
    <w:rsid w:val="00151027"/>
    <w:rsid w:val="00151284"/>
    <w:rsid w:val="00151329"/>
    <w:rsid w:val="00151481"/>
    <w:rsid w:val="00151D38"/>
    <w:rsid w:val="00151D49"/>
    <w:rsid w:val="00151EFA"/>
    <w:rsid w:val="00153023"/>
    <w:rsid w:val="00153222"/>
    <w:rsid w:val="00153BF9"/>
    <w:rsid w:val="00153E99"/>
    <w:rsid w:val="00154416"/>
    <w:rsid w:val="00154F08"/>
    <w:rsid w:val="00155586"/>
    <w:rsid w:val="00155644"/>
    <w:rsid w:val="001565F9"/>
    <w:rsid w:val="0015685D"/>
    <w:rsid w:val="00156917"/>
    <w:rsid w:val="00156CFD"/>
    <w:rsid w:val="00161144"/>
    <w:rsid w:val="0016189E"/>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4E7"/>
    <w:rsid w:val="00173591"/>
    <w:rsid w:val="00174C7F"/>
    <w:rsid w:val="00174F1D"/>
    <w:rsid w:val="00177022"/>
    <w:rsid w:val="00177773"/>
    <w:rsid w:val="001779AE"/>
    <w:rsid w:val="00177A95"/>
    <w:rsid w:val="00180212"/>
    <w:rsid w:val="00181A5F"/>
    <w:rsid w:val="00181FAF"/>
    <w:rsid w:val="00183AE0"/>
    <w:rsid w:val="00184314"/>
    <w:rsid w:val="0018463F"/>
    <w:rsid w:val="00184F2E"/>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0C99"/>
    <w:rsid w:val="001A11D4"/>
    <w:rsid w:val="001A2168"/>
    <w:rsid w:val="001A4E91"/>
    <w:rsid w:val="001A4F7E"/>
    <w:rsid w:val="001A51F3"/>
    <w:rsid w:val="001A55C4"/>
    <w:rsid w:val="001A6349"/>
    <w:rsid w:val="001A6F62"/>
    <w:rsid w:val="001A72BB"/>
    <w:rsid w:val="001A7EEF"/>
    <w:rsid w:val="001B03B1"/>
    <w:rsid w:val="001B17FA"/>
    <w:rsid w:val="001B1C7E"/>
    <w:rsid w:val="001B2CD1"/>
    <w:rsid w:val="001B3D09"/>
    <w:rsid w:val="001B449F"/>
    <w:rsid w:val="001B48C5"/>
    <w:rsid w:val="001B48FA"/>
    <w:rsid w:val="001B4992"/>
    <w:rsid w:val="001B5292"/>
    <w:rsid w:val="001B552D"/>
    <w:rsid w:val="001B5E92"/>
    <w:rsid w:val="001B65BC"/>
    <w:rsid w:val="001B706F"/>
    <w:rsid w:val="001B73D8"/>
    <w:rsid w:val="001B79E4"/>
    <w:rsid w:val="001C00C4"/>
    <w:rsid w:val="001C0684"/>
    <w:rsid w:val="001C09CC"/>
    <w:rsid w:val="001C0D52"/>
    <w:rsid w:val="001C1DB0"/>
    <w:rsid w:val="001C1EE6"/>
    <w:rsid w:val="001C2768"/>
    <w:rsid w:val="001C296B"/>
    <w:rsid w:val="001C2B47"/>
    <w:rsid w:val="001C4831"/>
    <w:rsid w:val="001C4C67"/>
    <w:rsid w:val="001C6407"/>
    <w:rsid w:val="001C66DC"/>
    <w:rsid w:val="001C6ECB"/>
    <w:rsid w:val="001C7CA1"/>
    <w:rsid w:val="001D02BA"/>
    <w:rsid w:val="001D032E"/>
    <w:rsid w:val="001D04CA"/>
    <w:rsid w:val="001D07AC"/>
    <w:rsid w:val="001D09A6"/>
    <w:rsid w:val="001D1E49"/>
    <w:rsid w:val="001D3278"/>
    <w:rsid w:val="001D46E5"/>
    <w:rsid w:val="001D4AC9"/>
    <w:rsid w:val="001D4F9D"/>
    <w:rsid w:val="001D5342"/>
    <w:rsid w:val="001D6139"/>
    <w:rsid w:val="001D63E6"/>
    <w:rsid w:val="001D778F"/>
    <w:rsid w:val="001D7DCE"/>
    <w:rsid w:val="001D7FFB"/>
    <w:rsid w:val="001E0062"/>
    <w:rsid w:val="001E0229"/>
    <w:rsid w:val="001E0847"/>
    <w:rsid w:val="001E0FEC"/>
    <w:rsid w:val="001E2ED4"/>
    <w:rsid w:val="001E3714"/>
    <w:rsid w:val="001E40EC"/>
    <w:rsid w:val="001E428A"/>
    <w:rsid w:val="001E431F"/>
    <w:rsid w:val="001E492B"/>
    <w:rsid w:val="001E5358"/>
    <w:rsid w:val="001E53B1"/>
    <w:rsid w:val="001E5C58"/>
    <w:rsid w:val="001E7B71"/>
    <w:rsid w:val="001F0012"/>
    <w:rsid w:val="001F1007"/>
    <w:rsid w:val="001F17E5"/>
    <w:rsid w:val="001F27EE"/>
    <w:rsid w:val="001F2F39"/>
    <w:rsid w:val="001F35A8"/>
    <w:rsid w:val="001F3A71"/>
    <w:rsid w:val="001F53B1"/>
    <w:rsid w:val="001F5952"/>
    <w:rsid w:val="001F5E01"/>
    <w:rsid w:val="001F6115"/>
    <w:rsid w:val="001F6F52"/>
    <w:rsid w:val="00200A42"/>
    <w:rsid w:val="002017EE"/>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277D"/>
    <w:rsid w:val="002233BA"/>
    <w:rsid w:val="0022353D"/>
    <w:rsid w:val="00223FC0"/>
    <w:rsid w:val="0022400D"/>
    <w:rsid w:val="0022411C"/>
    <w:rsid w:val="002248E7"/>
    <w:rsid w:val="00224D09"/>
    <w:rsid w:val="00225090"/>
    <w:rsid w:val="0022534F"/>
    <w:rsid w:val="00225899"/>
    <w:rsid w:val="00225DD5"/>
    <w:rsid w:val="00226EB0"/>
    <w:rsid w:val="00227473"/>
    <w:rsid w:val="00227A82"/>
    <w:rsid w:val="00231222"/>
    <w:rsid w:val="0023186F"/>
    <w:rsid w:val="00231905"/>
    <w:rsid w:val="00231BB2"/>
    <w:rsid w:val="0023214F"/>
    <w:rsid w:val="00232BA1"/>
    <w:rsid w:val="002330FB"/>
    <w:rsid w:val="002331A4"/>
    <w:rsid w:val="00233981"/>
    <w:rsid w:val="00233BB3"/>
    <w:rsid w:val="002340C3"/>
    <w:rsid w:val="002343A6"/>
    <w:rsid w:val="00234791"/>
    <w:rsid w:val="00234BB6"/>
    <w:rsid w:val="0023509C"/>
    <w:rsid w:val="00235AC6"/>
    <w:rsid w:val="00235E54"/>
    <w:rsid w:val="0023658F"/>
    <w:rsid w:val="00236B8C"/>
    <w:rsid w:val="00236C46"/>
    <w:rsid w:val="00236D19"/>
    <w:rsid w:val="00237B9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D1B"/>
    <w:rsid w:val="00247FE7"/>
    <w:rsid w:val="0025060E"/>
    <w:rsid w:val="002508A0"/>
    <w:rsid w:val="00250BF0"/>
    <w:rsid w:val="00250C00"/>
    <w:rsid w:val="00250E41"/>
    <w:rsid w:val="002530BA"/>
    <w:rsid w:val="002531BC"/>
    <w:rsid w:val="0025328A"/>
    <w:rsid w:val="00253797"/>
    <w:rsid w:val="0025441C"/>
    <w:rsid w:val="0025523E"/>
    <w:rsid w:val="002553FA"/>
    <w:rsid w:val="002557F5"/>
    <w:rsid w:val="002573D0"/>
    <w:rsid w:val="002606EB"/>
    <w:rsid w:val="00262522"/>
    <w:rsid w:val="00262E2C"/>
    <w:rsid w:val="0026318A"/>
    <w:rsid w:val="002632BC"/>
    <w:rsid w:val="0026333E"/>
    <w:rsid w:val="00263ACE"/>
    <w:rsid w:val="00263B90"/>
    <w:rsid w:val="00263D16"/>
    <w:rsid w:val="00265021"/>
    <w:rsid w:val="00265185"/>
    <w:rsid w:val="002653C4"/>
    <w:rsid w:val="00265A1D"/>
    <w:rsid w:val="0026615C"/>
    <w:rsid w:val="0026643D"/>
    <w:rsid w:val="00266B38"/>
    <w:rsid w:val="00267674"/>
    <w:rsid w:val="00267B54"/>
    <w:rsid w:val="002703F3"/>
    <w:rsid w:val="00270AAB"/>
    <w:rsid w:val="00270BFE"/>
    <w:rsid w:val="00271003"/>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38B"/>
    <w:rsid w:val="00287936"/>
    <w:rsid w:val="00287A10"/>
    <w:rsid w:val="00287B14"/>
    <w:rsid w:val="00287DF2"/>
    <w:rsid w:val="00290369"/>
    <w:rsid w:val="0029059C"/>
    <w:rsid w:val="00290AFC"/>
    <w:rsid w:val="00290C39"/>
    <w:rsid w:val="00291A22"/>
    <w:rsid w:val="00291C41"/>
    <w:rsid w:val="00291E5D"/>
    <w:rsid w:val="00293222"/>
    <w:rsid w:val="00293A82"/>
    <w:rsid w:val="00294A96"/>
    <w:rsid w:val="00294E9E"/>
    <w:rsid w:val="00294F7B"/>
    <w:rsid w:val="00295CC3"/>
    <w:rsid w:val="002961FA"/>
    <w:rsid w:val="002967A1"/>
    <w:rsid w:val="002967AA"/>
    <w:rsid w:val="002970EA"/>
    <w:rsid w:val="00297275"/>
    <w:rsid w:val="00297ACB"/>
    <w:rsid w:val="002A13B5"/>
    <w:rsid w:val="002A1ABB"/>
    <w:rsid w:val="002A202B"/>
    <w:rsid w:val="002A2DA6"/>
    <w:rsid w:val="002A3E40"/>
    <w:rsid w:val="002A40BC"/>
    <w:rsid w:val="002A44C4"/>
    <w:rsid w:val="002A4B70"/>
    <w:rsid w:val="002A4DDA"/>
    <w:rsid w:val="002A5C93"/>
    <w:rsid w:val="002A60D1"/>
    <w:rsid w:val="002A6AA1"/>
    <w:rsid w:val="002A78A0"/>
    <w:rsid w:val="002A7AB4"/>
    <w:rsid w:val="002B0D67"/>
    <w:rsid w:val="002B16BA"/>
    <w:rsid w:val="002B1E3E"/>
    <w:rsid w:val="002B1EEA"/>
    <w:rsid w:val="002B264E"/>
    <w:rsid w:val="002B2EE5"/>
    <w:rsid w:val="002B3CDA"/>
    <w:rsid w:val="002B4D3D"/>
    <w:rsid w:val="002B5FFA"/>
    <w:rsid w:val="002B64C9"/>
    <w:rsid w:val="002B6CB6"/>
    <w:rsid w:val="002B70AD"/>
    <w:rsid w:val="002B78EC"/>
    <w:rsid w:val="002C022D"/>
    <w:rsid w:val="002C1440"/>
    <w:rsid w:val="002C261A"/>
    <w:rsid w:val="002C2D73"/>
    <w:rsid w:val="002C2F8C"/>
    <w:rsid w:val="002C3BDA"/>
    <w:rsid w:val="002C47E6"/>
    <w:rsid w:val="002C4C57"/>
    <w:rsid w:val="002C5C76"/>
    <w:rsid w:val="002C5FCC"/>
    <w:rsid w:val="002C5FCE"/>
    <w:rsid w:val="002C6735"/>
    <w:rsid w:val="002C6F7B"/>
    <w:rsid w:val="002C70E2"/>
    <w:rsid w:val="002C78FA"/>
    <w:rsid w:val="002D04B4"/>
    <w:rsid w:val="002D0CD1"/>
    <w:rsid w:val="002D2AB0"/>
    <w:rsid w:val="002D2F1F"/>
    <w:rsid w:val="002D35DA"/>
    <w:rsid w:val="002D5113"/>
    <w:rsid w:val="002D6377"/>
    <w:rsid w:val="002D67E6"/>
    <w:rsid w:val="002D6D35"/>
    <w:rsid w:val="002E025C"/>
    <w:rsid w:val="002E048C"/>
    <w:rsid w:val="002E076E"/>
    <w:rsid w:val="002E0944"/>
    <w:rsid w:val="002E0BAD"/>
    <w:rsid w:val="002E1AEA"/>
    <w:rsid w:val="002E201E"/>
    <w:rsid w:val="002E2555"/>
    <w:rsid w:val="002E302F"/>
    <w:rsid w:val="002E3768"/>
    <w:rsid w:val="002E5322"/>
    <w:rsid w:val="002E53E7"/>
    <w:rsid w:val="002E6687"/>
    <w:rsid w:val="002E6DF4"/>
    <w:rsid w:val="002E6FB7"/>
    <w:rsid w:val="002E75D1"/>
    <w:rsid w:val="002E76E7"/>
    <w:rsid w:val="002E7D80"/>
    <w:rsid w:val="002F05AD"/>
    <w:rsid w:val="002F08C4"/>
    <w:rsid w:val="002F1731"/>
    <w:rsid w:val="002F1D0F"/>
    <w:rsid w:val="002F1E66"/>
    <w:rsid w:val="002F1F9E"/>
    <w:rsid w:val="002F2688"/>
    <w:rsid w:val="002F2D11"/>
    <w:rsid w:val="002F397B"/>
    <w:rsid w:val="002F44D8"/>
    <w:rsid w:val="002F4A7A"/>
    <w:rsid w:val="002F4B59"/>
    <w:rsid w:val="002F540B"/>
    <w:rsid w:val="002F55FE"/>
    <w:rsid w:val="002F60E1"/>
    <w:rsid w:val="002F6995"/>
    <w:rsid w:val="002F6EEB"/>
    <w:rsid w:val="002F7182"/>
    <w:rsid w:val="0030025D"/>
    <w:rsid w:val="0030086C"/>
    <w:rsid w:val="00300C99"/>
    <w:rsid w:val="00300DE7"/>
    <w:rsid w:val="00300F3E"/>
    <w:rsid w:val="00300F45"/>
    <w:rsid w:val="003017EC"/>
    <w:rsid w:val="00301EB2"/>
    <w:rsid w:val="003020C2"/>
    <w:rsid w:val="003021F1"/>
    <w:rsid w:val="0030235D"/>
    <w:rsid w:val="00302A47"/>
    <w:rsid w:val="00302AB4"/>
    <w:rsid w:val="0030326F"/>
    <w:rsid w:val="00303562"/>
    <w:rsid w:val="003035E1"/>
    <w:rsid w:val="00303D7A"/>
    <w:rsid w:val="003042CD"/>
    <w:rsid w:val="00304B08"/>
    <w:rsid w:val="003050A9"/>
    <w:rsid w:val="00306211"/>
    <w:rsid w:val="00307615"/>
    <w:rsid w:val="003119D5"/>
    <w:rsid w:val="00312924"/>
    <w:rsid w:val="00313851"/>
    <w:rsid w:val="00313DD8"/>
    <w:rsid w:val="00314122"/>
    <w:rsid w:val="003143A0"/>
    <w:rsid w:val="003150E6"/>
    <w:rsid w:val="00315E96"/>
    <w:rsid w:val="00316AA9"/>
    <w:rsid w:val="00316B3E"/>
    <w:rsid w:val="00317BFD"/>
    <w:rsid w:val="00320203"/>
    <w:rsid w:val="003203B3"/>
    <w:rsid w:val="00320AB7"/>
    <w:rsid w:val="00321221"/>
    <w:rsid w:val="00322171"/>
    <w:rsid w:val="003231CC"/>
    <w:rsid w:val="003250D2"/>
    <w:rsid w:val="00325264"/>
    <w:rsid w:val="0032531C"/>
    <w:rsid w:val="00325790"/>
    <w:rsid w:val="003257A0"/>
    <w:rsid w:val="0032591A"/>
    <w:rsid w:val="00325D6D"/>
    <w:rsid w:val="00326370"/>
    <w:rsid w:val="003274EA"/>
    <w:rsid w:val="003319BA"/>
    <w:rsid w:val="00331AB0"/>
    <w:rsid w:val="003322E9"/>
    <w:rsid w:val="003328D8"/>
    <w:rsid w:val="003333F8"/>
    <w:rsid w:val="003346B0"/>
    <w:rsid w:val="00335A07"/>
    <w:rsid w:val="00336629"/>
    <w:rsid w:val="00336EC5"/>
    <w:rsid w:val="00337D73"/>
    <w:rsid w:val="003401F8"/>
    <w:rsid w:val="00340CAF"/>
    <w:rsid w:val="00341B1D"/>
    <w:rsid w:val="00342BE7"/>
    <w:rsid w:val="00343026"/>
    <w:rsid w:val="003432EA"/>
    <w:rsid w:val="00344ADC"/>
    <w:rsid w:val="00345082"/>
    <w:rsid w:val="00345150"/>
    <w:rsid w:val="00346884"/>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56ABD"/>
    <w:rsid w:val="00360988"/>
    <w:rsid w:val="003613B7"/>
    <w:rsid w:val="0036238B"/>
    <w:rsid w:val="003638AE"/>
    <w:rsid w:val="00364B22"/>
    <w:rsid w:val="00365323"/>
    <w:rsid w:val="0036630E"/>
    <w:rsid w:val="00367E1E"/>
    <w:rsid w:val="00367E8F"/>
    <w:rsid w:val="00371048"/>
    <w:rsid w:val="003723D9"/>
    <w:rsid w:val="003725AA"/>
    <w:rsid w:val="003725F1"/>
    <w:rsid w:val="00372683"/>
    <w:rsid w:val="003732CC"/>
    <w:rsid w:val="00374C57"/>
    <w:rsid w:val="00375933"/>
    <w:rsid w:val="00376A84"/>
    <w:rsid w:val="00376BAC"/>
    <w:rsid w:val="00376F4C"/>
    <w:rsid w:val="003774B3"/>
    <w:rsid w:val="0037799F"/>
    <w:rsid w:val="003779AF"/>
    <w:rsid w:val="00380047"/>
    <w:rsid w:val="003800A6"/>
    <w:rsid w:val="003808F4"/>
    <w:rsid w:val="00380E9D"/>
    <w:rsid w:val="003845D7"/>
    <w:rsid w:val="00384737"/>
    <w:rsid w:val="003856BB"/>
    <w:rsid w:val="0038665B"/>
    <w:rsid w:val="003900E7"/>
    <w:rsid w:val="0039077F"/>
    <w:rsid w:val="00390DF5"/>
    <w:rsid w:val="0039130D"/>
    <w:rsid w:val="00392534"/>
    <w:rsid w:val="0039269F"/>
    <w:rsid w:val="0039285F"/>
    <w:rsid w:val="00393E16"/>
    <w:rsid w:val="00395002"/>
    <w:rsid w:val="00395085"/>
    <w:rsid w:val="003954C6"/>
    <w:rsid w:val="00395605"/>
    <w:rsid w:val="00396257"/>
    <w:rsid w:val="00396647"/>
    <w:rsid w:val="003978DA"/>
    <w:rsid w:val="003A07F7"/>
    <w:rsid w:val="003A0D61"/>
    <w:rsid w:val="003A1931"/>
    <w:rsid w:val="003A240E"/>
    <w:rsid w:val="003A28E0"/>
    <w:rsid w:val="003A3C5B"/>
    <w:rsid w:val="003A49C3"/>
    <w:rsid w:val="003A4B4D"/>
    <w:rsid w:val="003A525B"/>
    <w:rsid w:val="003A565C"/>
    <w:rsid w:val="003A5DA1"/>
    <w:rsid w:val="003A622F"/>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0B3"/>
    <w:rsid w:val="003C0298"/>
    <w:rsid w:val="003C14BF"/>
    <w:rsid w:val="003C15E4"/>
    <w:rsid w:val="003C18ED"/>
    <w:rsid w:val="003C1BCD"/>
    <w:rsid w:val="003C2483"/>
    <w:rsid w:val="003C2FA0"/>
    <w:rsid w:val="003C39C3"/>
    <w:rsid w:val="003C43D7"/>
    <w:rsid w:val="003C50AD"/>
    <w:rsid w:val="003C59D2"/>
    <w:rsid w:val="003D0321"/>
    <w:rsid w:val="003D0410"/>
    <w:rsid w:val="003D08E8"/>
    <w:rsid w:val="003D1759"/>
    <w:rsid w:val="003D2221"/>
    <w:rsid w:val="003D287B"/>
    <w:rsid w:val="003D43D2"/>
    <w:rsid w:val="003D544F"/>
    <w:rsid w:val="003D586D"/>
    <w:rsid w:val="003D641E"/>
    <w:rsid w:val="003D766E"/>
    <w:rsid w:val="003D76D0"/>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DC"/>
    <w:rsid w:val="003F01E6"/>
    <w:rsid w:val="003F0601"/>
    <w:rsid w:val="003F098D"/>
    <w:rsid w:val="003F0A4C"/>
    <w:rsid w:val="003F0FEB"/>
    <w:rsid w:val="003F12DC"/>
    <w:rsid w:val="003F230C"/>
    <w:rsid w:val="003F236D"/>
    <w:rsid w:val="003F29D6"/>
    <w:rsid w:val="003F3125"/>
    <w:rsid w:val="003F39F9"/>
    <w:rsid w:val="003F3EA5"/>
    <w:rsid w:val="003F4598"/>
    <w:rsid w:val="003F508D"/>
    <w:rsid w:val="003F6C9D"/>
    <w:rsid w:val="003F6D3A"/>
    <w:rsid w:val="003F7693"/>
    <w:rsid w:val="003F798B"/>
    <w:rsid w:val="003F7EA9"/>
    <w:rsid w:val="00400BB0"/>
    <w:rsid w:val="00400C19"/>
    <w:rsid w:val="00401502"/>
    <w:rsid w:val="00401D28"/>
    <w:rsid w:val="00402480"/>
    <w:rsid w:val="004027C2"/>
    <w:rsid w:val="00402AC4"/>
    <w:rsid w:val="00402C81"/>
    <w:rsid w:val="004037CF"/>
    <w:rsid w:val="00403ADE"/>
    <w:rsid w:val="004043D9"/>
    <w:rsid w:val="00404A68"/>
    <w:rsid w:val="00404A70"/>
    <w:rsid w:val="0040562C"/>
    <w:rsid w:val="00405932"/>
    <w:rsid w:val="00407A95"/>
    <w:rsid w:val="00407B50"/>
    <w:rsid w:val="00407C58"/>
    <w:rsid w:val="00410D66"/>
    <w:rsid w:val="00411D3F"/>
    <w:rsid w:val="00411FC6"/>
    <w:rsid w:val="00412028"/>
    <w:rsid w:val="00412250"/>
    <w:rsid w:val="00413044"/>
    <w:rsid w:val="00413522"/>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82D"/>
    <w:rsid w:val="00425D17"/>
    <w:rsid w:val="00426079"/>
    <w:rsid w:val="004264AF"/>
    <w:rsid w:val="0042684D"/>
    <w:rsid w:val="00426ABE"/>
    <w:rsid w:val="00426D3F"/>
    <w:rsid w:val="004300A0"/>
    <w:rsid w:val="00430534"/>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17"/>
    <w:rsid w:val="004410C2"/>
    <w:rsid w:val="00441292"/>
    <w:rsid w:val="00441F3A"/>
    <w:rsid w:val="00444201"/>
    <w:rsid w:val="00444510"/>
    <w:rsid w:val="00444814"/>
    <w:rsid w:val="00444C67"/>
    <w:rsid w:val="00444EF7"/>
    <w:rsid w:val="00446209"/>
    <w:rsid w:val="004465E4"/>
    <w:rsid w:val="00446A13"/>
    <w:rsid w:val="00447EB2"/>
    <w:rsid w:val="004510D8"/>
    <w:rsid w:val="00451484"/>
    <w:rsid w:val="004530CE"/>
    <w:rsid w:val="00453BB1"/>
    <w:rsid w:val="00455842"/>
    <w:rsid w:val="00455BD2"/>
    <w:rsid w:val="00455ECE"/>
    <w:rsid w:val="00456DC2"/>
    <w:rsid w:val="004572FF"/>
    <w:rsid w:val="004574F6"/>
    <w:rsid w:val="00460958"/>
    <w:rsid w:val="004619B2"/>
    <w:rsid w:val="00461A92"/>
    <w:rsid w:val="00462915"/>
    <w:rsid w:val="00463170"/>
    <w:rsid w:val="00463760"/>
    <w:rsid w:val="0046540B"/>
    <w:rsid w:val="0046633E"/>
    <w:rsid w:val="00466965"/>
    <w:rsid w:val="00466B2D"/>
    <w:rsid w:val="00467201"/>
    <w:rsid w:val="00467600"/>
    <w:rsid w:val="00467702"/>
    <w:rsid w:val="00467AB7"/>
    <w:rsid w:val="00467AEC"/>
    <w:rsid w:val="00467EBC"/>
    <w:rsid w:val="004708E8"/>
    <w:rsid w:val="00470BEB"/>
    <w:rsid w:val="0047153C"/>
    <w:rsid w:val="00471BCE"/>
    <w:rsid w:val="00471E68"/>
    <w:rsid w:val="00471EAE"/>
    <w:rsid w:val="00472182"/>
    <w:rsid w:val="0047500B"/>
    <w:rsid w:val="00475B93"/>
    <w:rsid w:val="00475EA6"/>
    <w:rsid w:val="00476600"/>
    <w:rsid w:val="00476623"/>
    <w:rsid w:val="00477588"/>
    <w:rsid w:val="00477709"/>
    <w:rsid w:val="00480693"/>
    <w:rsid w:val="004810C8"/>
    <w:rsid w:val="004813EF"/>
    <w:rsid w:val="004822FD"/>
    <w:rsid w:val="0048323B"/>
    <w:rsid w:val="004833A7"/>
    <w:rsid w:val="00484C5F"/>
    <w:rsid w:val="004852FA"/>
    <w:rsid w:val="00485454"/>
    <w:rsid w:val="00486296"/>
    <w:rsid w:val="004869F2"/>
    <w:rsid w:val="00486C4C"/>
    <w:rsid w:val="0048711D"/>
    <w:rsid w:val="00487765"/>
    <w:rsid w:val="004878C4"/>
    <w:rsid w:val="004879CF"/>
    <w:rsid w:val="00487B70"/>
    <w:rsid w:val="00487CA6"/>
    <w:rsid w:val="00487F57"/>
    <w:rsid w:val="004909D2"/>
    <w:rsid w:val="00491183"/>
    <w:rsid w:val="0049133C"/>
    <w:rsid w:val="004921F7"/>
    <w:rsid w:val="00492B87"/>
    <w:rsid w:val="00492D94"/>
    <w:rsid w:val="0049386F"/>
    <w:rsid w:val="00494001"/>
    <w:rsid w:val="00494A17"/>
    <w:rsid w:val="0049510E"/>
    <w:rsid w:val="00495681"/>
    <w:rsid w:val="00495C29"/>
    <w:rsid w:val="00497619"/>
    <w:rsid w:val="004A1296"/>
    <w:rsid w:val="004A12FE"/>
    <w:rsid w:val="004A1843"/>
    <w:rsid w:val="004A1B12"/>
    <w:rsid w:val="004A2D5A"/>
    <w:rsid w:val="004A3763"/>
    <w:rsid w:val="004A386B"/>
    <w:rsid w:val="004A43DC"/>
    <w:rsid w:val="004A4E58"/>
    <w:rsid w:val="004A542B"/>
    <w:rsid w:val="004A6D71"/>
    <w:rsid w:val="004A7410"/>
    <w:rsid w:val="004A7633"/>
    <w:rsid w:val="004A78E5"/>
    <w:rsid w:val="004A7B61"/>
    <w:rsid w:val="004A7C8A"/>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6BD"/>
    <w:rsid w:val="004C6721"/>
    <w:rsid w:val="004C6977"/>
    <w:rsid w:val="004D09D5"/>
    <w:rsid w:val="004D15DB"/>
    <w:rsid w:val="004D1710"/>
    <w:rsid w:val="004D2449"/>
    <w:rsid w:val="004D3C5C"/>
    <w:rsid w:val="004D4F1C"/>
    <w:rsid w:val="004D5003"/>
    <w:rsid w:val="004D5406"/>
    <w:rsid w:val="004D56AD"/>
    <w:rsid w:val="004D5B11"/>
    <w:rsid w:val="004D6061"/>
    <w:rsid w:val="004D607D"/>
    <w:rsid w:val="004D7EDC"/>
    <w:rsid w:val="004E0636"/>
    <w:rsid w:val="004E1D61"/>
    <w:rsid w:val="004E2C54"/>
    <w:rsid w:val="004E3697"/>
    <w:rsid w:val="004E4A92"/>
    <w:rsid w:val="004E4D57"/>
    <w:rsid w:val="004E5CE4"/>
    <w:rsid w:val="004E5CF1"/>
    <w:rsid w:val="004E62B9"/>
    <w:rsid w:val="004E64AC"/>
    <w:rsid w:val="004E68F5"/>
    <w:rsid w:val="004F0A07"/>
    <w:rsid w:val="004F0B7A"/>
    <w:rsid w:val="004F15D5"/>
    <w:rsid w:val="004F1D69"/>
    <w:rsid w:val="004F3631"/>
    <w:rsid w:val="004F45F8"/>
    <w:rsid w:val="004F5229"/>
    <w:rsid w:val="004F58F9"/>
    <w:rsid w:val="004F5C26"/>
    <w:rsid w:val="004F7ED3"/>
    <w:rsid w:val="0050079B"/>
    <w:rsid w:val="0050108A"/>
    <w:rsid w:val="00501CCA"/>
    <w:rsid w:val="00502B7A"/>
    <w:rsid w:val="005040E8"/>
    <w:rsid w:val="0050478C"/>
    <w:rsid w:val="00504AC4"/>
    <w:rsid w:val="00505233"/>
    <w:rsid w:val="00506F69"/>
    <w:rsid w:val="005100ED"/>
    <w:rsid w:val="0051088C"/>
    <w:rsid w:val="005108F3"/>
    <w:rsid w:val="00510EC3"/>
    <w:rsid w:val="00511851"/>
    <w:rsid w:val="00511C7A"/>
    <w:rsid w:val="00512192"/>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216"/>
    <w:rsid w:val="0053577E"/>
    <w:rsid w:val="0053692D"/>
    <w:rsid w:val="005375AC"/>
    <w:rsid w:val="00537D3B"/>
    <w:rsid w:val="00540006"/>
    <w:rsid w:val="0054110D"/>
    <w:rsid w:val="00541145"/>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3C94"/>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496"/>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56DE"/>
    <w:rsid w:val="00576152"/>
    <w:rsid w:val="005761B8"/>
    <w:rsid w:val="005763EF"/>
    <w:rsid w:val="00577625"/>
    <w:rsid w:val="005803CD"/>
    <w:rsid w:val="00580C78"/>
    <w:rsid w:val="00581E00"/>
    <w:rsid w:val="00582588"/>
    <w:rsid w:val="00582AA4"/>
    <w:rsid w:val="005834F7"/>
    <w:rsid w:val="00583933"/>
    <w:rsid w:val="00584E43"/>
    <w:rsid w:val="005856AE"/>
    <w:rsid w:val="00585E67"/>
    <w:rsid w:val="00586E86"/>
    <w:rsid w:val="0058701A"/>
    <w:rsid w:val="0059002F"/>
    <w:rsid w:val="005908C5"/>
    <w:rsid w:val="00593123"/>
    <w:rsid w:val="00593C18"/>
    <w:rsid w:val="00593EA3"/>
    <w:rsid w:val="005940C9"/>
    <w:rsid w:val="00594484"/>
    <w:rsid w:val="00594971"/>
    <w:rsid w:val="00594EAD"/>
    <w:rsid w:val="00596100"/>
    <w:rsid w:val="005961B4"/>
    <w:rsid w:val="00596BE2"/>
    <w:rsid w:val="005A031A"/>
    <w:rsid w:val="005A07A9"/>
    <w:rsid w:val="005A07C6"/>
    <w:rsid w:val="005A0A3E"/>
    <w:rsid w:val="005A0C3C"/>
    <w:rsid w:val="005A1462"/>
    <w:rsid w:val="005A23ED"/>
    <w:rsid w:val="005A2C8C"/>
    <w:rsid w:val="005A330E"/>
    <w:rsid w:val="005A389D"/>
    <w:rsid w:val="005A3992"/>
    <w:rsid w:val="005A4AED"/>
    <w:rsid w:val="005A53CA"/>
    <w:rsid w:val="005A5887"/>
    <w:rsid w:val="005A6C3A"/>
    <w:rsid w:val="005A6CE8"/>
    <w:rsid w:val="005A6E04"/>
    <w:rsid w:val="005A7083"/>
    <w:rsid w:val="005A75BE"/>
    <w:rsid w:val="005B0613"/>
    <w:rsid w:val="005B0CA9"/>
    <w:rsid w:val="005B114F"/>
    <w:rsid w:val="005B1D52"/>
    <w:rsid w:val="005B22CE"/>
    <w:rsid w:val="005B29F1"/>
    <w:rsid w:val="005B2E96"/>
    <w:rsid w:val="005B3649"/>
    <w:rsid w:val="005B36CF"/>
    <w:rsid w:val="005B3BA6"/>
    <w:rsid w:val="005B3DAD"/>
    <w:rsid w:val="005B4208"/>
    <w:rsid w:val="005B4282"/>
    <w:rsid w:val="005B52FA"/>
    <w:rsid w:val="005B5550"/>
    <w:rsid w:val="005B586D"/>
    <w:rsid w:val="005B5C37"/>
    <w:rsid w:val="005B6531"/>
    <w:rsid w:val="005B7180"/>
    <w:rsid w:val="005B727A"/>
    <w:rsid w:val="005B7ADF"/>
    <w:rsid w:val="005C0CF7"/>
    <w:rsid w:val="005C0CFD"/>
    <w:rsid w:val="005C11F2"/>
    <w:rsid w:val="005C23A6"/>
    <w:rsid w:val="005C3A15"/>
    <w:rsid w:val="005C4FC3"/>
    <w:rsid w:val="005C50AA"/>
    <w:rsid w:val="005C5395"/>
    <w:rsid w:val="005C54D2"/>
    <w:rsid w:val="005C617F"/>
    <w:rsid w:val="005C6894"/>
    <w:rsid w:val="005C6A76"/>
    <w:rsid w:val="005C7295"/>
    <w:rsid w:val="005C76E3"/>
    <w:rsid w:val="005C774D"/>
    <w:rsid w:val="005C7EEE"/>
    <w:rsid w:val="005D037A"/>
    <w:rsid w:val="005D092B"/>
    <w:rsid w:val="005D0A61"/>
    <w:rsid w:val="005D10E7"/>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7EB"/>
    <w:rsid w:val="005E1CB2"/>
    <w:rsid w:val="005E2062"/>
    <w:rsid w:val="005E2121"/>
    <w:rsid w:val="005E2F10"/>
    <w:rsid w:val="005E3B1C"/>
    <w:rsid w:val="005E3EEC"/>
    <w:rsid w:val="005E4393"/>
    <w:rsid w:val="005E44A9"/>
    <w:rsid w:val="005E632D"/>
    <w:rsid w:val="005E692A"/>
    <w:rsid w:val="005E7262"/>
    <w:rsid w:val="005E756A"/>
    <w:rsid w:val="005E7A3A"/>
    <w:rsid w:val="005E7AFC"/>
    <w:rsid w:val="005F057E"/>
    <w:rsid w:val="005F08F3"/>
    <w:rsid w:val="005F116F"/>
    <w:rsid w:val="005F117D"/>
    <w:rsid w:val="005F285C"/>
    <w:rsid w:val="005F2960"/>
    <w:rsid w:val="005F347D"/>
    <w:rsid w:val="005F395A"/>
    <w:rsid w:val="005F4090"/>
    <w:rsid w:val="005F43C7"/>
    <w:rsid w:val="005F469C"/>
    <w:rsid w:val="005F469E"/>
    <w:rsid w:val="005F4820"/>
    <w:rsid w:val="005F54E0"/>
    <w:rsid w:val="005F62D9"/>
    <w:rsid w:val="005F6B1A"/>
    <w:rsid w:val="005F7273"/>
    <w:rsid w:val="005F7CB8"/>
    <w:rsid w:val="0060050B"/>
    <w:rsid w:val="00600772"/>
    <w:rsid w:val="006022E3"/>
    <w:rsid w:val="006028FF"/>
    <w:rsid w:val="006035A6"/>
    <w:rsid w:val="0060375B"/>
    <w:rsid w:val="00603794"/>
    <w:rsid w:val="00603EA5"/>
    <w:rsid w:val="006041DE"/>
    <w:rsid w:val="00604248"/>
    <w:rsid w:val="00604816"/>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0BC3"/>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5E82"/>
    <w:rsid w:val="0063698C"/>
    <w:rsid w:val="00636F26"/>
    <w:rsid w:val="00637394"/>
    <w:rsid w:val="006375BE"/>
    <w:rsid w:val="0063797B"/>
    <w:rsid w:val="00637FDD"/>
    <w:rsid w:val="0064068E"/>
    <w:rsid w:val="00641B9C"/>
    <w:rsid w:val="00641C75"/>
    <w:rsid w:val="00641D8F"/>
    <w:rsid w:val="00641EC5"/>
    <w:rsid w:val="0064275E"/>
    <w:rsid w:val="00643657"/>
    <w:rsid w:val="00643EF8"/>
    <w:rsid w:val="00644060"/>
    <w:rsid w:val="00644386"/>
    <w:rsid w:val="0064456D"/>
    <w:rsid w:val="00644D96"/>
    <w:rsid w:val="00644F8E"/>
    <w:rsid w:val="00645546"/>
    <w:rsid w:val="00645AB8"/>
    <w:rsid w:val="00645D54"/>
    <w:rsid w:val="0064624A"/>
    <w:rsid w:val="00646393"/>
    <w:rsid w:val="00646FB9"/>
    <w:rsid w:val="0064700C"/>
    <w:rsid w:val="00647288"/>
    <w:rsid w:val="00647C70"/>
    <w:rsid w:val="00647CD4"/>
    <w:rsid w:val="00650153"/>
    <w:rsid w:val="0065023A"/>
    <w:rsid w:val="006506FE"/>
    <w:rsid w:val="00651240"/>
    <w:rsid w:val="0065232F"/>
    <w:rsid w:val="00652DFE"/>
    <w:rsid w:val="006541B7"/>
    <w:rsid w:val="00655A0B"/>
    <w:rsid w:val="00655C48"/>
    <w:rsid w:val="00655CA3"/>
    <w:rsid w:val="00656A36"/>
    <w:rsid w:val="00656A7E"/>
    <w:rsid w:val="00656DC0"/>
    <w:rsid w:val="00657EF2"/>
    <w:rsid w:val="00660503"/>
    <w:rsid w:val="00662334"/>
    <w:rsid w:val="00662E45"/>
    <w:rsid w:val="006652EF"/>
    <w:rsid w:val="00665ACA"/>
    <w:rsid w:val="00666447"/>
    <w:rsid w:val="00667A76"/>
    <w:rsid w:val="00667B6A"/>
    <w:rsid w:val="00670779"/>
    <w:rsid w:val="0067099F"/>
    <w:rsid w:val="00670DD1"/>
    <w:rsid w:val="00671593"/>
    <w:rsid w:val="0067172B"/>
    <w:rsid w:val="00672480"/>
    <w:rsid w:val="00672498"/>
    <w:rsid w:val="00673BEB"/>
    <w:rsid w:val="0067509E"/>
    <w:rsid w:val="0067521A"/>
    <w:rsid w:val="00675E12"/>
    <w:rsid w:val="006763D3"/>
    <w:rsid w:val="006768E8"/>
    <w:rsid w:val="006769C4"/>
    <w:rsid w:val="00680898"/>
    <w:rsid w:val="006825F6"/>
    <w:rsid w:val="00683671"/>
    <w:rsid w:val="00683D26"/>
    <w:rsid w:val="00683F25"/>
    <w:rsid w:val="00683F87"/>
    <w:rsid w:val="00684607"/>
    <w:rsid w:val="00684652"/>
    <w:rsid w:val="00684B7D"/>
    <w:rsid w:val="0068661A"/>
    <w:rsid w:val="00687AD4"/>
    <w:rsid w:val="00687FD2"/>
    <w:rsid w:val="00690007"/>
    <w:rsid w:val="00690978"/>
    <w:rsid w:val="00690D47"/>
    <w:rsid w:val="006919FC"/>
    <w:rsid w:val="00692A43"/>
    <w:rsid w:val="00692E21"/>
    <w:rsid w:val="00693692"/>
    <w:rsid w:val="00693936"/>
    <w:rsid w:val="00693A03"/>
    <w:rsid w:val="00693BF4"/>
    <w:rsid w:val="00696807"/>
    <w:rsid w:val="006969A8"/>
    <w:rsid w:val="00696A7E"/>
    <w:rsid w:val="00696E62"/>
    <w:rsid w:val="006976E5"/>
    <w:rsid w:val="00697A97"/>
    <w:rsid w:val="00697BD9"/>
    <w:rsid w:val="00697EC7"/>
    <w:rsid w:val="006A03A6"/>
    <w:rsid w:val="006A0863"/>
    <w:rsid w:val="006A0945"/>
    <w:rsid w:val="006A0EC0"/>
    <w:rsid w:val="006A2C00"/>
    <w:rsid w:val="006A2E3D"/>
    <w:rsid w:val="006A3237"/>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04E"/>
    <w:rsid w:val="006B64F0"/>
    <w:rsid w:val="006B6F98"/>
    <w:rsid w:val="006C0780"/>
    <w:rsid w:val="006C0E13"/>
    <w:rsid w:val="006C17D5"/>
    <w:rsid w:val="006C1A42"/>
    <w:rsid w:val="006C24D3"/>
    <w:rsid w:val="006C3056"/>
    <w:rsid w:val="006C49BD"/>
    <w:rsid w:val="006C4D81"/>
    <w:rsid w:val="006C537D"/>
    <w:rsid w:val="006C577F"/>
    <w:rsid w:val="006C5B79"/>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01F"/>
    <w:rsid w:val="006D754C"/>
    <w:rsid w:val="006D7FBA"/>
    <w:rsid w:val="006E0264"/>
    <w:rsid w:val="006E042B"/>
    <w:rsid w:val="006E2231"/>
    <w:rsid w:val="006E2699"/>
    <w:rsid w:val="006E285D"/>
    <w:rsid w:val="006E2D0E"/>
    <w:rsid w:val="006E2FC5"/>
    <w:rsid w:val="006E347E"/>
    <w:rsid w:val="006E38DA"/>
    <w:rsid w:val="006E3CCD"/>
    <w:rsid w:val="006E435D"/>
    <w:rsid w:val="006E45CF"/>
    <w:rsid w:val="006E6A12"/>
    <w:rsid w:val="006E6CFB"/>
    <w:rsid w:val="006F23C2"/>
    <w:rsid w:val="006F24B2"/>
    <w:rsid w:val="006F5459"/>
    <w:rsid w:val="006F577D"/>
    <w:rsid w:val="006F5B78"/>
    <w:rsid w:val="006F67A2"/>
    <w:rsid w:val="006F72A2"/>
    <w:rsid w:val="006F794A"/>
    <w:rsid w:val="006F7957"/>
    <w:rsid w:val="006F7F7F"/>
    <w:rsid w:val="00700900"/>
    <w:rsid w:val="00701CF2"/>
    <w:rsid w:val="00701E6F"/>
    <w:rsid w:val="0070211D"/>
    <w:rsid w:val="007025BB"/>
    <w:rsid w:val="00702733"/>
    <w:rsid w:val="00705157"/>
    <w:rsid w:val="00705DE0"/>
    <w:rsid w:val="0070634A"/>
    <w:rsid w:val="00706A17"/>
    <w:rsid w:val="00706E25"/>
    <w:rsid w:val="0070737F"/>
    <w:rsid w:val="00710007"/>
    <w:rsid w:val="0071085F"/>
    <w:rsid w:val="0071093B"/>
    <w:rsid w:val="00710A11"/>
    <w:rsid w:val="00710A3F"/>
    <w:rsid w:val="007140D2"/>
    <w:rsid w:val="00714EE8"/>
    <w:rsid w:val="00715685"/>
    <w:rsid w:val="00716493"/>
    <w:rsid w:val="00717673"/>
    <w:rsid w:val="00717701"/>
    <w:rsid w:val="007178F9"/>
    <w:rsid w:val="00717B31"/>
    <w:rsid w:val="00720438"/>
    <w:rsid w:val="00720A7D"/>
    <w:rsid w:val="00721016"/>
    <w:rsid w:val="0072310E"/>
    <w:rsid w:val="00723F39"/>
    <w:rsid w:val="00724427"/>
    <w:rsid w:val="007245B2"/>
    <w:rsid w:val="0072462D"/>
    <w:rsid w:val="00724EAA"/>
    <w:rsid w:val="00724EDA"/>
    <w:rsid w:val="007252F8"/>
    <w:rsid w:val="007302FD"/>
    <w:rsid w:val="0073036A"/>
    <w:rsid w:val="007307C5"/>
    <w:rsid w:val="00731489"/>
    <w:rsid w:val="00731774"/>
    <w:rsid w:val="00731F96"/>
    <w:rsid w:val="00732E15"/>
    <w:rsid w:val="00733B89"/>
    <w:rsid w:val="00733C18"/>
    <w:rsid w:val="00734091"/>
    <w:rsid w:val="00734A51"/>
    <w:rsid w:val="00734E90"/>
    <w:rsid w:val="007353EE"/>
    <w:rsid w:val="00736130"/>
    <w:rsid w:val="007365A4"/>
    <w:rsid w:val="00736FEF"/>
    <w:rsid w:val="00737175"/>
    <w:rsid w:val="00737490"/>
    <w:rsid w:val="007403ED"/>
    <w:rsid w:val="007406EC"/>
    <w:rsid w:val="0074095D"/>
    <w:rsid w:val="00740E1B"/>
    <w:rsid w:val="00741E5A"/>
    <w:rsid w:val="0074254C"/>
    <w:rsid w:val="00742E9B"/>
    <w:rsid w:val="00744DAD"/>
    <w:rsid w:val="00745212"/>
    <w:rsid w:val="007458EC"/>
    <w:rsid w:val="007503BF"/>
    <w:rsid w:val="00750451"/>
    <w:rsid w:val="007505AF"/>
    <w:rsid w:val="00751351"/>
    <w:rsid w:val="00751632"/>
    <w:rsid w:val="00751907"/>
    <w:rsid w:val="00751980"/>
    <w:rsid w:val="00752384"/>
    <w:rsid w:val="007526B1"/>
    <w:rsid w:val="007529C7"/>
    <w:rsid w:val="00752FE8"/>
    <w:rsid w:val="00753150"/>
    <w:rsid w:val="0075368F"/>
    <w:rsid w:val="00753B6D"/>
    <w:rsid w:val="0075405B"/>
    <w:rsid w:val="00754198"/>
    <w:rsid w:val="00754CE1"/>
    <w:rsid w:val="00755082"/>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5F50"/>
    <w:rsid w:val="00766017"/>
    <w:rsid w:val="00766689"/>
    <w:rsid w:val="0076680E"/>
    <w:rsid w:val="00766A73"/>
    <w:rsid w:val="00766A7A"/>
    <w:rsid w:val="00766F6C"/>
    <w:rsid w:val="00767278"/>
    <w:rsid w:val="0077029F"/>
    <w:rsid w:val="007705EA"/>
    <w:rsid w:val="00771595"/>
    <w:rsid w:val="0077280B"/>
    <w:rsid w:val="00772D82"/>
    <w:rsid w:val="0077352F"/>
    <w:rsid w:val="007738AC"/>
    <w:rsid w:val="00773FBF"/>
    <w:rsid w:val="00774420"/>
    <w:rsid w:val="007745EA"/>
    <w:rsid w:val="007745FD"/>
    <w:rsid w:val="00774755"/>
    <w:rsid w:val="00774912"/>
    <w:rsid w:val="00774D55"/>
    <w:rsid w:val="00775DD7"/>
    <w:rsid w:val="00775FFB"/>
    <w:rsid w:val="00776C09"/>
    <w:rsid w:val="00777760"/>
    <w:rsid w:val="00777AEA"/>
    <w:rsid w:val="00777BEE"/>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87A83"/>
    <w:rsid w:val="00787D14"/>
    <w:rsid w:val="0079004C"/>
    <w:rsid w:val="00790350"/>
    <w:rsid w:val="00790816"/>
    <w:rsid w:val="007909EA"/>
    <w:rsid w:val="00790F1E"/>
    <w:rsid w:val="00790F9D"/>
    <w:rsid w:val="00791080"/>
    <w:rsid w:val="0079120E"/>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360D"/>
    <w:rsid w:val="007A38FB"/>
    <w:rsid w:val="007A4285"/>
    <w:rsid w:val="007A4AC9"/>
    <w:rsid w:val="007A4AF1"/>
    <w:rsid w:val="007A5639"/>
    <w:rsid w:val="007A6A2D"/>
    <w:rsid w:val="007A7919"/>
    <w:rsid w:val="007A7A38"/>
    <w:rsid w:val="007B0250"/>
    <w:rsid w:val="007B04B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436D"/>
    <w:rsid w:val="007D5E93"/>
    <w:rsid w:val="007D70C9"/>
    <w:rsid w:val="007D7392"/>
    <w:rsid w:val="007D79F7"/>
    <w:rsid w:val="007D7AEC"/>
    <w:rsid w:val="007D7C65"/>
    <w:rsid w:val="007E0A9E"/>
    <w:rsid w:val="007E0BD5"/>
    <w:rsid w:val="007E0CEA"/>
    <w:rsid w:val="007E11C4"/>
    <w:rsid w:val="007E1A41"/>
    <w:rsid w:val="007E1FAD"/>
    <w:rsid w:val="007E2D03"/>
    <w:rsid w:val="007E32CE"/>
    <w:rsid w:val="007E4320"/>
    <w:rsid w:val="007E54DC"/>
    <w:rsid w:val="007E73D9"/>
    <w:rsid w:val="007E7583"/>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1107"/>
    <w:rsid w:val="00802566"/>
    <w:rsid w:val="008028F8"/>
    <w:rsid w:val="00802D8C"/>
    <w:rsid w:val="00802DA8"/>
    <w:rsid w:val="00803632"/>
    <w:rsid w:val="00803E7D"/>
    <w:rsid w:val="0080423E"/>
    <w:rsid w:val="0080566A"/>
    <w:rsid w:val="0080664C"/>
    <w:rsid w:val="008070BA"/>
    <w:rsid w:val="00810E2A"/>
    <w:rsid w:val="00811A13"/>
    <w:rsid w:val="00812B7B"/>
    <w:rsid w:val="008148CA"/>
    <w:rsid w:val="00814F83"/>
    <w:rsid w:val="008162DD"/>
    <w:rsid w:val="0081637A"/>
    <w:rsid w:val="008163AB"/>
    <w:rsid w:val="0081712C"/>
    <w:rsid w:val="00817957"/>
    <w:rsid w:val="008203F2"/>
    <w:rsid w:val="0082041E"/>
    <w:rsid w:val="00820883"/>
    <w:rsid w:val="00820994"/>
    <w:rsid w:val="00821F40"/>
    <w:rsid w:val="00823746"/>
    <w:rsid w:val="00823A7F"/>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BCC"/>
    <w:rsid w:val="00833EC4"/>
    <w:rsid w:val="00834A2A"/>
    <w:rsid w:val="00835D0E"/>
    <w:rsid w:val="0083611D"/>
    <w:rsid w:val="00840F62"/>
    <w:rsid w:val="00841775"/>
    <w:rsid w:val="00841BA9"/>
    <w:rsid w:val="00841C9E"/>
    <w:rsid w:val="00841E74"/>
    <w:rsid w:val="00842B64"/>
    <w:rsid w:val="008433E4"/>
    <w:rsid w:val="00843544"/>
    <w:rsid w:val="00843660"/>
    <w:rsid w:val="008447CA"/>
    <w:rsid w:val="008448A0"/>
    <w:rsid w:val="00845634"/>
    <w:rsid w:val="008465AD"/>
    <w:rsid w:val="00847BC2"/>
    <w:rsid w:val="00850424"/>
    <w:rsid w:val="00851B0E"/>
    <w:rsid w:val="00851BD4"/>
    <w:rsid w:val="00851DF8"/>
    <w:rsid w:val="00852432"/>
    <w:rsid w:val="008526C2"/>
    <w:rsid w:val="008528A3"/>
    <w:rsid w:val="00853AE7"/>
    <w:rsid w:val="008540CC"/>
    <w:rsid w:val="00856AE8"/>
    <w:rsid w:val="00856B1B"/>
    <w:rsid w:val="00860C46"/>
    <w:rsid w:val="00860FEF"/>
    <w:rsid w:val="00861D5D"/>
    <w:rsid w:val="008620FD"/>
    <w:rsid w:val="00862F2B"/>
    <w:rsid w:val="00862F43"/>
    <w:rsid w:val="00863019"/>
    <w:rsid w:val="008645C5"/>
    <w:rsid w:val="00864672"/>
    <w:rsid w:val="00866A79"/>
    <w:rsid w:val="00867034"/>
    <w:rsid w:val="00867539"/>
    <w:rsid w:val="008678BF"/>
    <w:rsid w:val="008678E5"/>
    <w:rsid w:val="00870CDA"/>
    <w:rsid w:val="00870DB9"/>
    <w:rsid w:val="00872112"/>
    <w:rsid w:val="0087320D"/>
    <w:rsid w:val="00874261"/>
    <w:rsid w:val="00874633"/>
    <w:rsid w:val="00874CCB"/>
    <w:rsid w:val="00875329"/>
    <w:rsid w:val="008755D8"/>
    <w:rsid w:val="00875A6D"/>
    <w:rsid w:val="008767D1"/>
    <w:rsid w:val="008768DE"/>
    <w:rsid w:val="00880EBB"/>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03A6"/>
    <w:rsid w:val="008B1641"/>
    <w:rsid w:val="008B1E5B"/>
    <w:rsid w:val="008B200C"/>
    <w:rsid w:val="008B25F3"/>
    <w:rsid w:val="008B28D1"/>
    <w:rsid w:val="008B2D28"/>
    <w:rsid w:val="008B2FB2"/>
    <w:rsid w:val="008B3296"/>
    <w:rsid w:val="008B3CC0"/>
    <w:rsid w:val="008B3FC1"/>
    <w:rsid w:val="008B487D"/>
    <w:rsid w:val="008B4A05"/>
    <w:rsid w:val="008B50A1"/>
    <w:rsid w:val="008B5AA1"/>
    <w:rsid w:val="008B5E1C"/>
    <w:rsid w:val="008B5EB6"/>
    <w:rsid w:val="008B6622"/>
    <w:rsid w:val="008B710B"/>
    <w:rsid w:val="008B76E3"/>
    <w:rsid w:val="008B7C86"/>
    <w:rsid w:val="008B7EE2"/>
    <w:rsid w:val="008C1CE1"/>
    <w:rsid w:val="008C2B57"/>
    <w:rsid w:val="008C30C9"/>
    <w:rsid w:val="008C35DA"/>
    <w:rsid w:val="008C3D29"/>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E7576"/>
    <w:rsid w:val="008F04E4"/>
    <w:rsid w:val="008F26F0"/>
    <w:rsid w:val="008F3CFA"/>
    <w:rsid w:val="008F4DDB"/>
    <w:rsid w:val="008F53D6"/>
    <w:rsid w:val="008F5546"/>
    <w:rsid w:val="008F60E9"/>
    <w:rsid w:val="008F70D3"/>
    <w:rsid w:val="008F7C88"/>
    <w:rsid w:val="009011E0"/>
    <w:rsid w:val="00901312"/>
    <w:rsid w:val="00901752"/>
    <w:rsid w:val="00901882"/>
    <w:rsid w:val="00902074"/>
    <w:rsid w:val="00902882"/>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6CE6"/>
    <w:rsid w:val="00927956"/>
    <w:rsid w:val="00927A20"/>
    <w:rsid w:val="00927B4E"/>
    <w:rsid w:val="00930766"/>
    <w:rsid w:val="00930B2A"/>
    <w:rsid w:val="00930C19"/>
    <w:rsid w:val="00931860"/>
    <w:rsid w:val="00931D56"/>
    <w:rsid w:val="00932268"/>
    <w:rsid w:val="00933429"/>
    <w:rsid w:val="00934300"/>
    <w:rsid w:val="00934DEE"/>
    <w:rsid w:val="0093535D"/>
    <w:rsid w:val="0093695C"/>
    <w:rsid w:val="0093710A"/>
    <w:rsid w:val="009373DE"/>
    <w:rsid w:val="00941893"/>
    <w:rsid w:val="00942502"/>
    <w:rsid w:val="00942E02"/>
    <w:rsid w:val="00943F04"/>
    <w:rsid w:val="009445A7"/>
    <w:rsid w:val="009448D6"/>
    <w:rsid w:val="00945502"/>
    <w:rsid w:val="009457ED"/>
    <w:rsid w:val="009466D2"/>
    <w:rsid w:val="00947503"/>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4BF"/>
    <w:rsid w:val="00956806"/>
    <w:rsid w:val="00957A6F"/>
    <w:rsid w:val="00960A6E"/>
    <w:rsid w:val="00960E99"/>
    <w:rsid w:val="00961A6C"/>
    <w:rsid w:val="009624D9"/>
    <w:rsid w:val="009631F3"/>
    <w:rsid w:val="009632F4"/>
    <w:rsid w:val="00963AA7"/>
    <w:rsid w:val="00964A2D"/>
    <w:rsid w:val="00964D6A"/>
    <w:rsid w:val="00964F57"/>
    <w:rsid w:val="00965148"/>
    <w:rsid w:val="00965573"/>
    <w:rsid w:val="00966304"/>
    <w:rsid w:val="0096639B"/>
    <w:rsid w:val="00966ECD"/>
    <w:rsid w:val="00966F38"/>
    <w:rsid w:val="009710AF"/>
    <w:rsid w:val="0097172E"/>
    <w:rsid w:val="00971772"/>
    <w:rsid w:val="00971AC9"/>
    <w:rsid w:val="00971D6C"/>
    <w:rsid w:val="0097254F"/>
    <w:rsid w:val="00972E00"/>
    <w:rsid w:val="00973625"/>
    <w:rsid w:val="009737FE"/>
    <w:rsid w:val="00973CD6"/>
    <w:rsid w:val="00973E03"/>
    <w:rsid w:val="009757AD"/>
    <w:rsid w:val="00975A01"/>
    <w:rsid w:val="009773C8"/>
    <w:rsid w:val="00977ADB"/>
    <w:rsid w:val="009810EB"/>
    <w:rsid w:val="00982331"/>
    <w:rsid w:val="009833FC"/>
    <w:rsid w:val="0098359A"/>
    <w:rsid w:val="00984FD0"/>
    <w:rsid w:val="009857A0"/>
    <w:rsid w:val="009858B5"/>
    <w:rsid w:val="009863E3"/>
    <w:rsid w:val="00986C38"/>
    <w:rsid w:val="00987AA9"/>
    <w:rsid w:val="00987CFC"/>
    <w:rsid w:val="00990875"/>
    <w:rsid w:val="00990996"/>
    <w:rsid w:val="00990B32"/>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1AC"/>
    <w:rsid w:val="009A5632"/>
    <w:rsid w:val="009A5AF4"/>
    <w:rsid w:val="009A74A1"/>
    <w:rsid w:val="009A7D83"/>
    <w:rsid w:val="009B0D6D"/>
    <w:rsid w:val="009B2225"/>
    <w:rsid w:val="009B2AE2"/>
    <w:rsid w:val="009B2F00"/>
    <w:rsid w:val="009B32A1"/>
    <w:rsid w:val="009B4221"/>
    <w:rsid w:val="009B46E7"/>
    <w:rsid w:val="009B481D"/>
    <w:rsid w:val="009B4F8D"/>
    <w:rsid w:val="009B51D1"/>
    <w:rsid w:val="009B5752"/>
    <w:rsid w:val="009B606A"/>
    <w:rsid w:val="009B6FE0"/>
    <w:rsid w:val="009B74E4"/>
    <w:rsid w:val="009B7670"/>
    <w:rsid w:val="009B78F6"/>
    <w:rsid w:val="009B7AE9"/>
    <w:rsid w:val="009C0392"/>
    <w:rsid w:val="009C0CD6"/>
    <w:rsid w:val="009C1350"/>
    <w:rsid w:val="009C1601"/>
    <w:rsid w:val="009C1CAF"/>
    <w:rsid w:val="009C2BDE"/>
    <w:rsid w:val="009C3974"/>
    <w:rsid w:val="009C4A3A"/>
    <w:rsid w:val="009C54B7"/>
    <w:rsid w:val="009C56EF"/>
    <w:rsid w:val="009C5E1C"/>
    <w:rsid w:val="009C6E72"/>
    <w:rsid w:val="009C7905"/>
    <w:rsid w:val="009D0599"/>
    <w:rsid w:val="009D0B11"/>
    <w:rsid w:val="009D0E9B"/>
    <w:rsid w:val="009D1BD2"/>
    <w:rsid w:val="009D1DE6"/>
    <w:rsid w:val="009D2C2F"/>
    <w:rsid w:val="009D2F8A"/>
    <w:rsid w:val="009D3D6D"/>
    <w:rsid w:val="009D65BB"/>
    <w:rsid w:val="009D6F02"/>
    <w:rsid w:val="009E08E7"/>
    <w:rsid w:val="009E0C0D"/>
    <w:rsid w:val="009E30EA"/>
    <w:rsid w:val="009E3467"/>
    <w:rsid w:val="009E3757"/>
    <w:rsid w:val="009E38B6"/>
    <w:rsid w:val="009E3CC1"/>
    <w:rsid w:val="009E4D46"/>
    <w:rsid w:val="009E4F95"/>
    <w:rsid w:val="009E510C"/>
    <w:rsid w:val="009E5248"/>
    <w:rsid w:val="009E526D"/>
    <w:rsid w:val="009E725E"/>
    <w:rsid w:val="009E744A"/>
    <w:rsid w:val="009E7A9C"/>
    <w:rsid w:val="009E7E27"/>
    <w:rsid w:val="009F0044"/>
    <w:rsid w:val="009F06C6"/>
    <w:rsid w:val="009F2CD2"/>
    <w:rsid w:val="009F5826"/>
    <w:rsid w:val="009F596A"/>
    <w:rsid w:val="009F5A0E"/>
    <w:rsid w:val="009F6B16"/>
    <w:rsid w:val="009F73BD"/>
    <w:rsid w:val="00A0010C"/>
    <w:rsid w:val="00A012CD"/>
    <w:rsid w:val="00A01C4E"/>
    <w:rsid w:val="00A03A09"/>
    <w:rsid w:val="00A04976"/>
    <w:rsid w:val="00A04A8A"/>
    <w:rsid w:val="00A05B6F"/>
    <w:rsid w:val="00A05F5F"/>
    <w:rsid w:val="00A068F7"/>
    <w:rsid w:val="00A07406"/>
    <w:rsid w:val="00A07632"/>
    <w:rsid w:val="00A07699"/>
    <w:rsid w:val="00A1088A"/>
    <w:rsid w:val="00A11194"/>
    <w:rsid w:val="00A11734"/>
    <w:rsid w:val="00A1184E"/>
    <w:rsid w:val="00A11D45"/>
    <w:rsid w:val="00A12167"/>
    <w:rsid w:val="00A12DC2"/>
    <w:rsid w:val="00A13E18"/>
    <w:rsid w:val="00A1411E"/>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5224"/>
    <w:rsid w:val="00A3610A"/>
    <w:rsid w:val="00A3673C"/>
    <w:rsid w:val="00A36D42"/>
    <w:rsid w:val="00A36F7D"/>
    <w:rsid w:val="00A37AC3"/>
    <w:rsid w:val="00A40955"/>
    <w:rsid w:val="00A40C54"/>
    <w:rsid w:val="00A410A4"/>
    <w:rsid w:val="00A41DC6"/>
    <w:rsid w:val="00A423C8"/>
    <w:rsid w:val="00A4332D"/>
    <w:rsid w:val="00A43ED4"/>
    <w:rsid w:val="00A443B1"/>
    <w:rsid w:val="00A446D1"/>
    <w:rsid w:val="00A45C24"/>
    <w:rsid w:val="00A46759"/>
    <w:rsid w:val="00A46E9E"/>
    <w:rsid w:val="00A5044D"/>
    <w:rsid w:val="00A50FA1"/>
    <w:rsid w:val="00A51748"/>
    <w:rsid w:val="00A53060"/>
    <w:rsid w:val="00A53409"/>
    <w:rsid w:val="00A537E9"/>
    <w:rsid w:val="00A538BB"/>
    <w:rsid w:val="00A539FB"/>
    <w:rsid w:val="00A54598"/>
    <w:rsid w:val="00A555B5"/>
    <w:rsid w:val="00A564C2"/>
    <w:rsid w:val="00A569AE"/>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54C"/>
    <w:rsid w:val="00A72A81"/>
    <w:rsid w:val="00A72DAB"/>
    <w:rsid w:val="00A72DD9"/>
    <w:rsid w:val="00A7370F"/>
    <w:rsid w:val="00A73DA2"/>
    <w:rsid w:val="00A73FF4"/>
    <w:rsid w:val="00A7459B"/>
    <w:rsid w:val="00A7494E"/>
    <w:rsid w:val="00A76268"/>
    <w:rsid w:val="00A76EA3"/>
    <w:rsid w:val="00A777E1"/>
    <w:rsid w:val="00A8035A"/>
    <w:rsid w:val="00A805A2"/>
    <w:rsid w:val="00A80C53"/>
    <w:rsid w:val="00A80CB6"/>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97803"/>
    <w:rsid w:val="00AA015F"/>
    <w:rsid w:val="00AA080A"/>
    <w:rsid w:val="00AA1167"/>
    <w:rsid w:val="00AA23E4"/>
    <w:rsid w:val="00AA258F"/>
    <w:rsid w:val="00AA2EA6"/>
    <w:rsid w:val="00AA3065"/>
    <w:rsid w:val="00AA31BC"/>
    <w:rsid w:val="00AA3C75"/>
    <w:rsid w:val="00AA4486"/>
    <w:rsid w:val="00AA4656"/>
    <w:rsid w:val="00AA4AFB"/>
    <w:rsid w:val="00AA51F0"/>
    <w:rsid w:val="00AA6128"/>
    <w:rsid w:val="00AA6140"/>
    <w:rsid w:val="00AA6CFA"/>
    <w:rsid w:val="00AA7F9B"/>
    <w:rsid w:val="00AB086C"/>
    <w:rsid w:val="00AB1AA3"/>
    <w:rsid w:val="00AB1E5F"/>
    <w:rsid w:val="00AB2800"/>
    <w:rsid w:val="00AB3370"/>
    <w:rsid w:val="00AB3AAB"/>
    <w:rsid w:val="00AB60B4"/>
    <w:rsid w:val="00AB64E4"/>
    <w:rsid w:val="00AB6BFD"/>
    <w:rsid w:val="00AB71F6"/>
    <w:rsid w:val="00AB78C8"/>
    <w:rsid w:val="00AC0747"/>
    <w:rsid w:val="00AC1310"/>
    <w:rsid w:val="00AC1AC6"/>
    <w:rsid w:val="00AC1FD2"/>
    <w:rsid w:val="00AC260E"/>
    <w:rsid w:val="00AC34C8"/>
    <w:rsid w:val="00AC3627"/>
    <w:rsid w:val="00AC3972"/>
    <w:rsid w:val="00AC50F9"/>
    <w:rsid w:val="00AC5134"/>
    <w:rsid w:val="00AC669E"/>
    <w:rsid w:val="00AC70F4"/>
    <w:rsid w:val="00AC792D"/>
    <w:rsid w:val="00AC794F"/>
    <w:rsid w:val="00AD11DE"/>
    <w:rsid w:val="00AD12E0"/>
    <w:rsid w:val="00AD188E"/>
    <w:rsid w:val="00AD1B21"/>
    <w:rsid w:val="00AD1FDA"/>
    <w:rsid w:val="00AD2E65"/>
    <w:rsid w:val="00AD3200"/>
    <w:rsid w:val="00AD3CEA"/>
    <w:rsid w:val="00AD6195"/>
    <w:rsid w:val="00AD642F"/>
    <w:rsid w:val="00AD6CDD"/>
    <w:rsid w:val="00AD75CC"/>
    <w:rsid w:val="00AE1F11"/>
    <w:rsid w:val="00AE22EA"/>
    <w:rsid w:val="00AE2C01"/>
    <w:rsid w:val="00AE36E8"/>
    <w:rsid w:val="00AE629F"/>
    <w:rsid w:val="00AE6684"/>
    <w:rsid w:val="00AE67E2"/>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1E2"/>
    <w:rsid w:val="00B016F5"/>
    <w:rsid w:val="00B018FF"/>
    <w:rsid w:val="00B019CA"/>
    <w:rsid w:val="00B02A29"/>
    <w:rsid w:val="00B03FB0"/>
    <w:rsid w:val="00B0464A"/>
    <w:rsid w:val="00B04C46"/>
    <w:rsid w:val="00B04ECD"/>
    <w:rsid w:val="00B05869"/>
    <w:rsid w:val="00B058E2"/>
    <w:rsid w:val="00B0677D"/>
    <w:rsid w:val="00B06883"/>
    <w:rsid w:val="00B0695A"/>
    <w:rsid w:val="00B069D8"/>
    <w:rsid w:val="00B06E05"/>
    <w:rsid w:val="00B100C4"/>
    <w:rsid w:val="00B10B48"/>
    <w:rsid w:val="00B119CF"/>
    <w:rsid w:val="00B11A4A"/>
    <w:rsid w:val="00B12D5D"/>
    <w:rsid w:val="00B131EB"/>
    <w:rsid w:val="00B1343F"/>
    <w:rsid w:val="00B13872"/>
    <w:rsid w:val="00B1452B"/>
    <w:rsid w:val="00B16167"/>
    <w:rsid w:val="00B16353"/>
    <w:rsid w:val="00B16367"/>
    <w:rsid w:val="00B1639F"/>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27E59"/>
    <w:rsid w:val="00B317F7"/>
    <w:rsid w:val="00B318B8"/>
    <w:rsid w:val="00B319C3"/>
    <w:rsid w:val="00B3256E"/>
    <w:rsid w:val="00B32ED6"/>
    <w:rsid w:val="00B33858"/>
    <w:rsid w:val="00B338E0"/>
    <w:rsid w:val="00B33B6C"/>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A4E"/>
    <w:rsid w:val="00B53D7B"/>
    <w:rsid w:val="00B546C5"/>
    <w:rsid w:val="00B55B08"/>
    <w:rsid w:val="00B5680F"/>
    <w:rsid w:val="00B570A4"/>
    <w:rsid w:val="00B57DE4"/>
    <w:rsid w:val="00B60E9A"/>
    <w:rsid w:val="00B6130B"/>
    <w:rsid w:val="00B62BD3"/>
    <w:rsid w:val="00B6359B"/>
    <w:rsid w:val="00B64BF8"/>
    <w:rsid w:val="00B6543F"/>
    <w:rsid w:val="00B65F3C"/>
    <w:rsid w:val="00B65F8A"/>
    <w:rsid w:val="00B67E59"/>
    <w:rsid w:val="00B67FDF"/>
    <w:rsid w:val="00B710D6"/>
    <w:rsid w:val="00B713E0"/>
    <w:rsid w:val="00B71E72"/>
    <w:rsid w:val="00B72C6E"/>
    <w:rsid w:val="00B72D7D"/>
    <w:rsid w:val="00B74E01"/>
    <w:rsid w:val="00B75D65"/>
    <w:rsid w:val="00B770D3"/>
    <w:rsid w:val="00B803B8"/>
    <w:rsid w:val="00B81535"/>
    <w:rsid w:val="00B81E06"/>
    <w:rsid w:val="00B81E15"/>
    <w:rsid w:val="00B81E66"/>
    <w:rsid w:val="00B82048"/>
    <w:rsid w:val="00B8219C"/>
    <w:rsid w:val="00B822AF"/>
    <w:rsid w:val="00B82892"/>
    <w:rsid w:val="00B831B2"/>
    <w:rsid w:val="00B83248"/>
    <w:rsid w:val="00B83A01"/>
    <w:rsid w:val="00B8480A"/>
    <w:rsid w:val="00B84D8C"/>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516"/>
    <w:rsid w:val="00BA275C"/>
    <w:rsid w:val="00BA2E85"/>
    <w:rsid w:val="00BA3A7C"/>
    <w:rsid w:val="00BA3BC2"/>
    <w:rsid w:val="00BA3D6C"/>
    <w:rsid w:val="00BA421F"/>
    <w:rsid w:val="00BA4E06"/>
    <w:rsid w:val="00BA688F"/>
    <w:rsid w:val="00BA79E9"/>
    <w:rsid w:val="00BB00A8"/>
    <w:rsid w:val="00BB04B2"/>
    <w:rsid w:val="00BB267E"/>
    <w:rsid w:val="00BB274B"/>
    <w:rsid w:val="00BB299D"/>
    <w:rsid w:val="00BB2D1D"/>
    <w:rsid w:val="00BB2D62"/>
    <w:rsid w:val="00BB32E5"/>
    <w:rsid w:val="00BB36C7"/>
    <w:rsid w:val="00BB37BE"/>
    <w:rsid w:val="00BB3FE8"/>
    <w:rsid w:val="00BB4956"/>
    <w:rsid w:val="00BB4B6D"/>
    <w:rsid w:val="00BB4BC7"/>
    <w:rsid w:val="00BB60E8"/>
    <w:rsid w:val="00BB611C"/>
    <w:rsid w:val="00BB77B6"/>
    <w:rsid w:val="00BC0446"/>
    <w:rsid w:val="00BC0862"/>
    <w:rsid w:val="00BC0A81"/>
    <w:rsid w:val="00BC0BD8"/>
    <w:rsid w:val="00BC12E9"/>
    <w:rsid w:val="00BC185E"/>
    <w:rsid w:val="00BC292D"/>
    <w:rsid w:val="00BC37F0"/>
    <w:rsid w:val="00BC3C7C"/>
    <w:rsid w:val="00BC5565"/>
    <w:rsid w:val="00BC5FB3"/>
    <w:rsid w:val="00BC672D"/>
    <w:rsid w:val="00BC69C2"/>
    <w:rsid w:val="00BC7C96"/>
    <w:rsid w:val="00BD04E9"/>
    <w:rsid w:val="00BD064D"/>
    <w:rsid w:val="00BD0891"/>
    <w:rsid w:val="00BD3AA1"/>
    <w:rsid w:val="00BD440F"/>
    <w:rsid w:val="00BD6BC5"/>
    <w:rsid w:val="00BD7C6C"/>
    <w:rsid w:val="00BE0361"/>
    <w:rsid w:val="00BE121F"/>
    <w:rsid w:val="00BE179B"/>
    <w:rsid w:val="00BE19FA"/>
    <w:rsid w:val="00BE22A2"/>
    <w:rsid w:val="00BE2310"/>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5FDA"/>
    <w:rsid w:val="00BF6E96"/>
    <w:rsid w:val="00C00592"/>
    <w:rsid w:val="00C00F6A"/>
    <w:rsid w:val="00C016EB"/>
    <w:rsid w:val="00C02614"/>
    <w:rsid w:val="00C02B6A"/>
    <w:rsid w:val="00C02DB0"/>
    <w:rsid w:val="00C02E9A"/>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498B"/>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1F68"/>
    <w:rsid w:val="00C32F00"/>
    <w:rsid w:val="00C3338F"/>
    <w:rsid w:val="00C346B6"/>
    <w:rsid w:val="00C34AE1"/>
    <w:rsid w:val="00C35C42"/>
    <w:rsid w:val="00C37427"/>
    <w:rsid w:val="00C375C4"/>
    <w:rsid w:val="00C407FF"/>
    <w:rsid w:val="00C4084C"/>
    <w:rsid w:val="00C4088E"/>
    <w:rsid w:val="00C40972"/>
    <w:rsid w:val="00C40AAA"/>
    <w:rsid w:val="00C40EF7"/>
    <w:rsid w:val="00C40EFA"/>
    <w:rsid w:val="00C41635"/>
    <w:rsid w:val="00C42B98"/>
    <w:rsid w:val="00C42C37"/>
    <w:rsid w:val="00C42EDC"/>
    <w:rsid w:val="00C43B46"/>
    <w:rsid w:val="00C442C2"/>
    <w:rsid w:val="00C45B1D"/>
    <w:rsid w:val="00C463BF"/>
    <w:rsid w:val="00C46517"/>
    <w:rsid w:val="00C4679C"/>
    <w:rsid w:val="00C46B95"/>
    <w:rsid w:val="00C46BF8"/>
    <w:rsid w:val="00C46E6F"/>
    <w:rsid w:val="00C46FD9"/>
    <w:rsid w:val="00C500D1"/>
    <w:rsid w:val="00C50AAD"/>
    <w:rsid w:val="00C5144A"/>
    <w:rsid w:val="00C52E0F"/>
    <w:rsid w:val="00C53AA3"/>
    <w:rsid w:val="00C541C7"/>
    <w:rsid w:val="00C54B1B"/>
    <w:rsid w:val="00C550C5"/>
    <w:rsid w:val="00C55283"/>
    <w:rsid w:val="00C55560"/>
    <w:rsid w:val="00C55894"/>
    <w:rsid w:val="00C55F71"/>
    <w:rsid w:val="00C567FA"/>
    <w:rsid w:val="00C5703A"/>
    <w:rsid w:val="00C5713E"/>
    <w:rsid w:val="00C57A44"/>
    <w:rsid w:val="00C57A8C"/>
    <w:rsid w:val="00C57E3E"/>
    <w:rsid w:val="00C60892"/>
    <w:rsid w:val="00C61C03"/>
    <w:rsid w:val="00C62281"/>
    <w:rsid w:val="00C63D01"/>
    <w:rsid w:val="00C6493E"/>
    <w:rsid w:val="00C64C9C"/>
    <w:rsid w:val="00C6542B"/>
    <w:rsid w:val="00C65899"/>
    <w:rsid w:val="00C66DCF"/>
    <w:rsid w:val="00C67FCD"/>
    <w:rsid w:val="00C70D65"/>
    <w:rsid w:val="00C714CF"/>
    <w:rsid w:val="00C714DE"/>
    <w:rsid w:val="00C73311"/>
    <w:rsid w:val="00C739F2"/>
    <w:rsid w:val="00C74217"/>
    <w:rsid w:val="00C74257"/>
    <w:rsid w:val="00C747E7"/>
    <w:rsid w:val="00C753B4"/>
    <w:rsid w:val="00C75428"/>
    <w:rsid w:val="00C75CA1"/>
    <w:rsid w:val="00C776F8"/>
    <w:rsid w:val="00C8016A"/>
    <w:rsid w:val="00C80215"/>
    <w:rsid w:val="00C80F25"/>
    <w:rsid w:val="00C817E1"/>
    <w:rsid w:val="00C81FD2"/>
    <w:rsid w:val="00C82D72"/>
    <w:rsid w:val="00C842CE"/>
    <w:rsid w:val="00C8457A"/>
    <w:rsid w:val="00C84789"/>
    <w:rsid w:val="00C85818"/>
    <w:rsid w:val="00C8695B"/>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4741"/>
    <w:rsid w:val="00C9504D"/>
    <w:rsid w:val="00C95388"/>
    <w:rsid w:val="00C957EC"/>
    <w:rsid w:val="00C9587A"/>
    <w:rsid w:val="00C95BA4"/>
    <w:rsid w:val="00C95C30"/>
    <w:rsid w:val="00C96127"/>
    <w:rsid w:val="00C96A07"/>
    <w:rsid w:val="00C96B35"/>
    <w:rsid w:val="00C97090"/>
    <w:rsid w:val="00C974C5"/>
    <w:rsid w:val="00C977F3"/>
    <w:rsid w:val="00C97AD1"/>
    <w:rsid w:val="00C97C93"/>
    <w:rsid w:val="00CA0FE4"/>
    <w:rsid w:val="00CA17BC"/>
    <w:rsid w:val="00CA25C5"/>
    <w:rsid w:val="00CA39BF"/>
    <w:rsid w:val="00CA3C74"/>
    <w:rsid w:val="00CA4221"/>
    <w:rsid w:val="00CA4253"/>
    <w:rsid w:val="00CA4E8F"/>
    <w:rsid w:val="00CA56E8"/>
    <w:rsid w:val="00CA7B73"/>
    <w:rsid w:val="00CB11E6"/>
    <w:rsid w:val="00CB1E72"/>
    <w:rsid w:val="00CB2377"/>
    <w:rsid w:val="00CB26FF"/>
    <w:rsid w:val="00CB2DF4"/>
    <w:rsid w:val="00CB364A"/>
    <w:rsid w:val="00CB4A24"/>
    <w:rsid w:val="00CB5C03"/>
    <w:rsid w:val="00CB5CFD"/>
    <w:rsid w:val="00CB64C4"/>
    <w:rsid w:val="00CB7EC2"/>
    <w:rsid w:val="00CC02CC"/>
    <w:rsid w:val="00CC0392"/>
    <w:rsid w:val="00CC0E38"/>
    <w:rsid w:val="00CC0E62"/>
    <w:rsid w:val="00CC0E82"/>
    <w:rsid w:val="00CC0F66"/>
    <w:rsid w:val="00CC11FC"/>
    <w:rsid w:val="00CC12B6"/>
    <w:rsid w:val="00CC1B28"/>
    <w:rsid w:val="00CC21C3"/>
    <w:rsid w:val="00CC2347"/>
    <w:rsid w:val="00CC28D9"/>
    <w:rsid w:val="00CC2B7F"/>
    <w:rsid w:val="00CC3483"/>
    <w:rsid w:val="00CC36BC"/>
    <w:rsid w:val="00CC42D2"/>
    <w:rsid w:val="00CC4F75"/>
    <w:rsid w:val="00CC5258"/>
    <w:rsid w:val="00CC60F6"/>
    <w:rsid w:val="00CC70B6"/>
    <w:rsid w:val="00CC72A6"/>
    <w:rsid w:val="00CC7A11"/>
    <w:rsid w:val="00CC7DA1"/>
    <w:rsid w:val="00CC7FC1"/>
    <w:rsid w:val="00CD0636"/>
    <w:rsid w:val="00CD08D4"/>
    <w:rsid w:val="00CD10B4"/>
    <w:rsid w:val="00CD23AB"/>
    <w:rsid w:val="00CD32E8"/>
    <w:rsid w:val="00CD42B5"/>
    <w:rsid w:val="00CD473C"/>
    <w:rsid w:val="00CD4E1F"/>
    <w:rsid w:val="00CD58EB"/>
    <w:rsid w:val="00CD5CCF"/>
    <w:rsid w:val="00CD603C"/>
    <w:rsid w:val="00CD60EC"/>
    <w:rsid w:val="00CD69FB"/>
    <w:rsid w:val="00CE10E6"/>
    <w:rsid w:val="00CE11B5"/>
    <w:rsid w:val="00CE2428"/>
    <w:rsid w:val="00CE271A"/>
    <w:rsid w:val="00CE2970"/>
    <w:rsid w:val="00CE2B59"/>
    <w:rsid w:val="00CE3AC0"/>
    <w:rsid w:val="00CE4FEA"/>
    <w:rsid w:val="00CE51BC"/>
    <w:rsid w:val="00CE5D6B"/>
    <w:rsid w:val="00CE6431"/>
    <w:rsid w:val="00CE7723"/>
    <w:rsid w:val="00CE7E98"/>
    <w:rsid w:val="00CF0361"/>
    <w:rsid w:val="00CF2EF0"/>
    <w:rsid w:val="00CF34DD"/>
    <w:rsid w:val="00CF34E4"/>
    <w:rsid w:val="00CF4A18"/>
    <w:rsid w:val="00CF4A19"/>
    <w:rsid w:val="00CF57AC"/>
    <w:rsid w:val="00CF5941"/>
    <w:rsid w:val="00CF61A1"/>
    <w:rsid w:val="00CF67FE"/>
    <w:rsid w:val="00CF7CEB"/>
    <w:rsid w:val="00CF7DAE"/>
    <w:rsid w:val="00CF7E46"/>
    <w:rsid w:val="00D0031C"/>
    <w:rsid w:val="00D01120"/>
    <w:rsid w:val="00D01432"/>
    <w:rsid w:val="00D0227B"/>
    <w:rsid w:val="00D02835"/>
    <w:rsid w:val="00D02D63"/>
    <w:rsid w:val="00D04194"/>
    <w:rsid w:val="00D04869"/>
    <w:rsid w:val="00D04D35"/>
    <w:rsid w:val="00D04DC8"/>
    <w:rsid w:val="00D055B7"/>
    <w:rsid w:val="00D057E6"/>
    <w:rsid w:val="00D06654"/>
    <w:rsid w:val="00D06D68"/>
    <w:rsid w:val="00D0743E"/>
    <w:rsid w:val="00D078AF"/>
    <w:rsid w:val="00D10184"/>
    <w:rsid w:val="00D12411"/>
    <w:rsid w:val="00D126F4"/>
    <w:rsid w:val="00D12AA8"/>
    <w:rsid w:val="00D13068"/>
    <w:rsid w:val="00D1307B"/>
    <w:rsid w:val="00D13090"/>
    <w:rsid w:val="00D15795"/>
    <w:rsid w:val="00D15D49"/>
    <w:rsid w:val="00D15E77"/>
    <w:rsid w:val="00D16689"/>
    <w:rsid w:val="00D16FDF"/>
    <w:rsid w:val="00D2008F"/>
    <w:rsid w:val="00D2121B"/>
    <w:rsid w:val="00D2150F"/>
    <w:rsid w:val="00D223EA"/>
    <w:rsid w:val="00D233DC"/>
    <w:rsid w:val="00D23EBE"/>
    <w:rsid w:val="00D24316"/>
    <w:rsid w:val="00D25A64"/>
    <w:rsid w:val="00D25B2A"/>
    <w:rsid w:val="00D260E1"/>
    <w:rsid w:val="00D265DA"/>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537"/>
    <w:rsid w:val="00D45E5D"/>
    <w:rsid w:val="00D4625B"/>
    <w:rsid w:val="00D4686E"/>
    <w:rsid w:val="00D475F5"/>
    <w:rsid w:val="00D47CBD"/>
    <w:rsid w:val="00D47E72"/>
    <w:rsid w:val="00D500B9"/>
    <w:rsid w:val="00D5070D"/>
    <w:rsid w:val="00D5198F"/>
    <w:rsid w:val="00D52AFF"/>
    <w:rsid w:val="00D5405F"/>
    <w:rsid w:val="00D5501B"/>
    <w:rsid w:val="00D566A5"/>
    <w:rsid w:val="00D57D53"/>
    <w:rsid w:val="00D60582"/>
    <w:rsid w:val="00D60BB8"/>
    <w:rsid w:val="00D61884"/>
    <w:rsid w:val="00D6352E"/>
    <w:rsid w:val="00D6355A"/>
    <w:rsid w:val="00D63BEC"/>
    <w:rsid w:val="00D6479B"/>
    <w:rsid w:val="00D647C7"/>
    <w:rsid w:val="00D648CE"/>
    <w:rsid w:val="00D6519A"/>
    <w:rsid w:val="00D65768"/>
    <w:rsid w:val="00D6675C"/>
    <w:rsid w:val="00D67DDE"/>
    <w:rsid w:val="00D700B9"/>
    <w:rsid w:val="00D70320"/>
    <w:rsid w:val="00D703B0"/>
    <w:rsid w:val="00D718C9"/>
    <w:rsid w:val="00D718D9"/>
    <w:rsid w:val="00D7209E"/>
    <w:rsid w:val="00D73323"/>
    <w:rsid w:val="00D7493D"/>
    <w:rsid w:val="00D74E2C"/>
    <w:rsid w:val="00D762FA"/>
    <w:rsid w:val="00D76AFD"/>
    <w:rsid w:val="00D7730B"/>
    <w:rsid w:val="00D7734B"/>
    <w:rsid w:val="00D77B42"/>
    <w:rsid w:val="00D8147E"/>
    <w:rsid w:val="00D817E3"/>
    <w:rsid w:val="00D81E28"/>
    <w:rsid w:val="00D83718"/>
    <w:rsid w:val="00D83773"/>
    <w:rsid w:val="00D841CA"/>
    <w:rsid w:val="00D84919"/>
    <w:rsid w:val="00D84C52"/>
    <w:rsid w:val="00D84F0F"/>
    <w:rsid w:val="00D85746"/>
    <w:rsid w:val="00D858F3"/>
    <w:rsid w:val="00D85ED1"/>
    <w:rsid w:val="00D86B98"/>
    <w:rsid w:val="00D87AED"/>
    <w:rsid w:val="00D87B53"/>
    <w:rsid w:val="00D906BA"/>
    <w:rsid w:val="00D91914"/>
    <w:rsid w:val="00D91AB8"/>
    <w:rsid w:val="00D92610"/>
    <w:rsid w:val="00D92836"/>
    <w:rsid w:val="00D92B6C"/>
    <w:rsid w:val="00D9335D"/>
    <w:rsid w:val="00D94044"/>
    <w:rsid w:val="00D94DA1"/>
    <w:rsid w:val="00D94E84"/>
    <w:rsid w:val="00D95604"/>
    <w:rsid w:val="00D9566F"/>
    <w:rsid w:val="00D959E9"/>
    <w:rsid w:val="00D961D2"/>
    <w:rsid w:val="00D96F17"/>
    <w:rsid w:val="00D97A0A"/>
    <w:rsid w:val="00D97CA3"/>
    <w:rsid w:val="00DA0595"/>
    <w:rsid w:val="00DA08A3"/>
    <w:rsid w:val="00DA1046"/>
    <w:rsid w:val="00DA110F"/>
    <w:rsid w:val="00DA16D8"/>
    <w:rsid w:val="00DA3076"/>
    <w:rsid w:val="00DA38AC"/>
    <w:rsid w:val="00DA465B"/>
    <w:rsid w:val="00DA5A83"/>
    <w:rsid w:val="00DA68AF"/>
    <w:rsid w:val="00DA75DE"/>
    <w:rsid w:val="00DB08B4"/>
    <w:rsid w:val="00DB0B38"/>
    <w:rsid w:val="00DB136B"/>
    <w:rsid w:val="00DB1A34"/>
    <w:rsid w:val="00DB1F0A"/>
    <w:rsid w:val="00DB272D"/>
    <w:rsid w:val="00DB2CEF"/>
    <w:rsid w:val="00DB361D"/>
    <w:rsid w:val="00DB503F"/>
    <w:rsid w:val="00DB5198"/>
    <w:rsid w:val="00DB5F39"/>
    <w:rsid w:val="00DB6093"/>
    <w:rsid w:val="00DB645C"/>
    <w:rsid w:val="00DB684A"/>
    <w:rsid w:val="00DB7559"/>
    <w:rsid w:val="00DB7B4E"/>
    <w:rsid w:val="00DC015D"/>
    <w:rsid w:val="00DC0CAE"/>
    <w:rsid w:val="00DC0D14"/>
    <w:rsid w:val="00DC1450"/>
    <w:rsid w:val="00DC2D64"/>
    <w:rsid w:val="00DC44CA"/>
    <w:rsid w:val="00DC4921"/>
    <w:rsid w:val="00DC4F1A"/>
    <w:rsid w:val="00DC55F1"/>
    <w:rsid w:val="00DC643B"/>
    <w:rsid w:val="00DC6F29"/>
    <w:rsid w:val="00DC7616"/>
    <w:rsid w:val="00DC77C5"/>
    <w:rsid w:val="00DC7854"/>
    <w:rsid w:val="00DC7B09"/>
    <w:rsid w:val="00DC7D38"/>
    <w:rsid w:val="00DD0381"/>
    <w:rsid w:val="00DD0AC6"/>
    <w:rsid w:val="00DD0F32"/>
    <w:rsid w:val="00DD17E6"/>
    <w:rsid w:val="00DD1EB0"/>
    <w:rsid w:val="00DD2463"/>
    <w:rsid w:val="00DD294D"/>
    <w:rsid w:val="00DD2B74"/>
    <w:rsid w:val="00DD2E5B"/>
    <w:rsid w:val="00DD31FF"/>
    <w:rsid w:val="00DD39D7"/>
    <w:rsid w:val="00DD3CE9"/>
    <w:rsid w:val="00DD4309"/>
    <w:rsid w:val="00DD491E"/>
    <w:rsid w:val="00DD4A9A"/>
    <w:rsid w:val="00DD4D21"/>
    <w:rsid w:val="00DD56B2"/>
    <w:rsid w:val="00DD580C"/>
    <w:rsid w:val="00DD7E59"/>
    <w:rsid w:val="00DE0642"/>
    <w:rsid w:val="00DE140A"/>
    <w:rsid w:val="00DE183E"/>
    <w:rsid w:val="00DE1D1B"/>
    <w:rsid w:val="00DE2CD4"/>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3F86"/>
    <w:rsid w:val="00DF4F8E"/>
    <w:rsid w:val="00DF5201"/>
    <w:rsid w:val="00DF52F1"/>
    <w:rsid w:val="00DF55E9"/>
    <w:rsid w:val="00DF56C0"/>
    <w:rsid w:val="00DF6BC9"/>
    <w:rsid w:val="00E01260"/>
    <w:rsid w:val="00E01BB2"/>
    <w:rsid w:val="00E01FE3"/>
    <w:rsid w:val="00E01FFD"/>
    <w:rsid w:val="00E03584"/>
    <w:rsid w:val="00E04F13"/>
    <w:rsid w:val="00E052F0"/>
    <w:rsid w:val="00E053FE"/>
    <w:rsid w:val="00E0570F"/>
    <w:rsid w:val="00E05CDC"/>
    <w:rsid w:val="00E07204"/>
    <w:rsid w:val="00E07223"/>
    <w:rsid w:val="00E078FE"/>
    <w:rsid w:val="00E07917"/>
    <w:rsid w:val="00E10186"/>
    <w:rsid w:val="00E1039A"/>
    <w:rsid w:val="00E1142D"/>
    <w:rsid w:val="00E12CC2"/>
    <w:rsid w:val="00E13131"/>
    <w:rsid w:val="00E135D4"/>
    <w:rsid w:val="00E13817"/>
    <w:rsid w:val="00E13C3A"/>
    <w:rsid w:val="00E145A0"/>
    <w:rsid w:val="00E14FE4"/>
    <w:rsid w:val="00E1502B"/>
    <w:rsid w:val="00E15E15"/>
    <w:rsid w:val="00E15ED7"/>
    <w:rsid w:val="00E16016"/>
    <w:rsid w:val="00E16A14"/>
    <w:rsid w:val="00E172FE"/>
    <w:rsid w:val="00E205FC"/>
    <w:rsid w:val="00E211DB"/>
    <w:rsid w:val="00E22F0E"/>
    <w:rsid w:val="00E2329B"/>
    <w:rsid w:val="00E23BCA"/>
    <w:rsid w:val="00E24DBD"/>
    <w:rsid w:val="00E24E8C"/>
    <w:rsid w:val="00E251EA"/>
    <w:rsid w:val="00E25D8D"/>
    <w:rsid w:val="00E26508"/>
    <w:rsid w:val="00E26EA1"/>
    <w:rsid w:val="00E279F8"/>
    <w:rsid w:val="00E302E9"/>
    <w:rsid w:val="00E3156B"/>
    <w:rsid w:val="00E317E5"/>
    <w:rsid w:val="00E323FE"/>
    <w:rsid w:val="00E329C7"/>
    <w:rsid w:val="00E329C9"/>
    <w:rsid w:val="00E33161"/>
    <w:rsid w:val="00E33247"/>
    <w:rsid w:val="00E339CC"/>
    <w:rsid w:val="00E348B1"/>
    <w:rsid w:val="00E351B8"/>
    <w:rsid w:val="00E37C07"/>
    <w:rsid w:val="00E413E0"/>
    <w:rsid w:val="00E418A1"/>
    <w:rsid w:val="00E41D28"/>
    <w:rsid w:val="00E42A12"/>
    <w:rsid w:val="00E42FF6"/>
    <w:rsid w:val="00E43678"/>
    <w:rsid w:val="00E43B7D"/>
    <w:rsid w:val="00E43BAB"/>
    <w:rsid w:val="00E43FD8"/>
    <w:rsid w:val="00E45546"/>
    <w:rsid w:val="00E4633A"/>
    <w:rsid w:val="00E46681"/>
    <w:rsid w:val="00E46B10"/>
    <w:rsid w:val="00E47D75"/>
    <w:rsid w:val="00E5094F"/>
    <w:rsid w:val="00E50DBB"/>
    <w:rsid w:val="00E5166C"/>
    <w:rsid w:val="00E51A01"/>
    <w:rsid w:val="00E51B51"/>
    <w:rsid w:val="00E51BFF"/>
    <w:rsid w:val="00E5262A"/>
    <w:rsid w:val="00E535EF"/>
    <w:rsid w:val="00E537E9"/>
    <w:rsid w:val="00E53A13"/>
    <w:rsid w:val="00E5496A"/>
    <w:rsid w:val="00E54DC9"/>
    <w:rsid w:val="00E5626A"/>
    <w:rsid w:val="00E56274"/>
    <w:rsid w:val="00E56982"/>
    <w:rsid w:val="00E57752"/>
    <w:rsid w:val="00E57A12"/>
    <w:rsid w:val="00E57AEE"/>
    <w:rsid w:val="00E57CE2"/>
    <w:rsid w:val="00E618B6"/>
    <w:rsid w:val="00E61DFF"/>
    <w:rsid w:val="00E62143"/>
    <w:rsid w:val="00E624C3"/>
    <w:rsid w:val="00E625CD"/>
    <w:rsid w:val="00E62860"/>
    <w:rsid w:val="00E6297E"/>
    <w:rsid w:val="00E6321B"/>
    <w:rsid w:val="00E63E5A"/>
    <w:rsid w:val="00E64040"/>
    <w:rsid w:val="00E643B7"/>
    <w:rsid w:val="00E647DF"/>
    <w:rsid w:val="00E64905"/>
    <w:rsid w:val="00E64C04"/>
    <w:rsid w:val="00E668DE"/>
    <w:rsid w:val="00E66A0C"/>
    <w:rsid w:val="00E7064A"/>
    <w:rsid w:val="00E70871"/>
    <w:rsid w:val="00E70DB3"/>
    <w:rsid w:val="00E70DE2"/>
    <w:rsid w:val="00E71539"/>
    <w:rsid w:val="00E71676"/>
    <w:rsid w:val="00E73944"/>
    <w:rsid w:val="00E73DCD"/>
    <w:rsid w:val="00E73E04"/>
    <w:rsid w:val="00E74F8C"/>
    <w:rsid w:val="00E753A5"/>
    <w:rsid w:val="00E75C18"/>
    <w:rsid w:val="00E76716"/>
    <w:rsid w:val="00E76C5C"/>
    <w:rsid w:val="00E76F6B"/>
    <w:rsid w:val="00E77D78"/>
    <w:rsid w:val="00E77F3F"/>
    <w:rsid w:val="00E80822"/>
    <w:rsid w:val="00E80861"/>
    <w:rsid w:val="00E80E25"/>
    <w:rsid w:val="00E818B3"/>
    <w:rsid w:val="00E818CD"/>
    <w:rsid w:val="00E82729"/>
    <w:rsid w:val="00E82C58"/>
    <w:rsid w:val="00E849CC"/>
    <w:rsid w:val="00E85310"/>
    <w:rsid w:val="00E873E7"/>
    <w:rsid w:val="00E90024"/>
    <w:rsid w:val="00E901AC"/>
    <w:rsid w:val="00E90223"/>
    <w:rsid w:val="00E91372"/>
    <w:rsid w:val="00E92B07"/>
    <w:rsid w:val="00E94080"/>
    <w:rsid w:val="00E9431B"/>
    <w:rsid w:val="00E944DE"/>
    <w:rsid w:val="00E94C62"/>
    <w:rsid w:val="00E94FA4"/>
    <w:rsid w:val="00E95957"/>
    <w:rsid w:val="00E95CE5"/>
    <w:rsid w:val="00E95E1B"/>
    <w:rsid w:val="00E962B4"/>
    <w:rsid w:val="00E96923"/>
    <w:rsid w:val="00E96ABB"/>
    <w:rsid w:val="00EA0940"/>
    <w:rsid w:val="00EA0995"/>
    <w:rsid w:val="00EA0CB2"/>
    <w:rsid w:val="00EA0F5A"/>
    <w:rsid w:val="00EA16A8"/>
    <w:rsid w:val="00EA1859"/>
    <w:rsid w:val="00EA1B6F"/>
    <w:rsid w:val="00EA22FB"/>
    <w:rsid w:val="00EA2521"/>
    <w:rsid w:val="00EA3687"/>
    <w:rsid w:val="00EA3F35"/>
    <w:rsid w:val="00EA4069"/>
    <w:rsid w:val="00EA4213"/>
    <w:rsid w:val="00EA441E"/>
    <w:rsid w:val="00EA76A1"/>
    <w:rsid w:val="00EB000B"/>
    <w:rsid w:val="00EB0DD6"/>
    <w:rsid w:val="00EB3A7D"/>
    <w:rsid w:val="00EB3CB7"/>
    <w:rsid w:val="00EB4B04"/>
    <w:rsid w:val="00EB5157"/>
    <w:rsid w:val="00EB522E"/>
    <w:rsid w:val="00EB566B"/>
    <w:rsid w:val="00EB60DD"/>
    <w:rsid w:val="00EB6DA2"/>
    <w:rsid w:val="00EB6EA3"/>
    <w:rsid w:val="00EB710F"/>
    <w:rsid w:val="00EB78BC"/>
    <w:rsid w:val="00EB7BB3"/>
    <w:rsid w:val="00EB7D88"/>
    <w:rsid w:val="00EC1986"/>
    <w:rsid w:val="00EC47B3"/>
    <w:rsid w:val="00EC4B24"/>
    <w:rsid w:val="00EC510A"/>
    <w:rsid w:val="00EC523D"/>
    <w:rsid w:val="00EC6978"/>
    <w:rsid w:val="00EC7107"/>
    <w:rsid w:val="00EC7A72"/>
    <w:rsid w:val="00ED0249"/>
    <w:rsid w:val="00ED0355"/>
    <w:rsid w:val="00ED036B"/>
    <w:rsid w:val="00ED04C0"/>
    <w:rsid w:val="00ED0BFA"/>
    <w:rsid w:val="00ED0DBD"/>
    <w:rsid w:val="00ED14CF"/>
    <w:rsid w:val="00ED1AF0"/>
    <w:rsid w:val="00ED443E"/>
    <w:rsid w:val="00ED456A"/>
    <w:rsid w:val="00ED4C10"/>
    <w:rsid w:val="00ED5D4F"/>
    <w:rsid w:val="00ED6556"/>
    <w:rsid w:val="00ED7ECF"/>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2D09"/>
    <w:rsid w:val="00EF317C"/>
    <w:rsid w:val="00EF3646"/>
    <w:rsid w:val="00EF3863"/>
    <w:rsid w:val="00EF39D0"/>
    <w:rsid w:val="00EF3A31"/>
    <w:rsid w:val="00EF3FA9"/>
    <w:rsid w:val="00EF41AD"/>
    <w:rsid w:val="00EF46D4"/>
    <w:rsid w:val="00EF49DE"/>
    <w:rsid w:val="00EF57F9"/>
    <w:rsid w:val="00EF62BA"/>
    <w:rsid w:val="00EF6810"/>
    <w:rsid w:val="00EF6D6A"/>
    <w:rsid w:val="00EF76A4"/>
    <w:rsid w:val="00F00A8F"/>
    <w:rsid w:val="00F0117E"/>
    <w:rsid w:val="00F02971"/>
    <w:rsid w:val="00F0298C"/>
    <w:rsid w:val="00F02A4F"/>
    <w:rsid w:val="00F03F95"/>
    <w:rsid w:val="00F042E6"/>
    <w:rsid w:val="00F0474F"/>
    <w:rsid w:val="00F04A23"/>
    <w:rsid w:val="00F05801"/>
    <w:rsid w:val="00F0606B"/>
    <w:rsid w:val="00F06AEA"/>
    <w:rsid w:val="00F072DB"/>
    <w:rsid w:val="00F101AE"/>
    <w:rsid w:val="00F10393"/>
    <w:rsid w:val="00F10546"/>
    <w:rsid w:val="00F10558"/>
    <w:rsid w:val="00F1065B"/>
    <w:rsid w:val="00F126D1"/>
    <w:rsid w:val="00F12BB0"/>
    <w:rsid w:val="00F12F10"/>
    <w:rsid w:val="00F13473"/>
    <w:rsid w:val="00F13594"/>
    <w:rsid w:val="00F1390C"/>
    <w:rsid w:val="00F13AA2"/>
    <w:rsid w:val="00F13DD0"/>
    <w:rsid w:val="00F15803"/>
    <w:rsid w:val="00F1676F"/>
    <w:rsid w:val="00F16A89"/>
    <w:rsid w:val="00F1738C"/>
    <w:rsid w:val="00F20A93"/>
    <w:rsid w:val="00F20C79"/>
    <w:rsid w:val="00F21F45"/>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5E7E"/>
    <w:rsid w:val="00F36600"/>
    <w:rsid w:val="00F36678"/>
    <w:rsid w:val="00F36EA2"/>
    <w:rsid w:val="00F41A84"/>
    <w:rsid w:val="00F42A5A"/>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5CF8"/>
    <w:rsid w:val="00F56590"/>
    <w:rsid w:val="00F56F28"/>
    <w:rsid w:val="00F5701D"/>
    <w:rsid w:val="00F570B2"/>
    <w:rsid w:val="00F57111"/>
    <w:rsid w:val="00F57ECB"/>
    <w:rsid w:val="00F61875"/>
    <w:rsid w:val="00F61E8E"/>
    <w:rsid w:val="00F62C7C"/>
    <w:rsid w:val="00F65390"/>
    <w:rsid w:val="00F65437"/>
    <w:rsid w:val="00F65E92"/>
    <w:rsid w:val="00F669C4"/>
    <w:rsid w:val="00F66DF0"/>
    <w:rsid w:val="00F66FEF"/>
    <w:rsid w:val="00F70A98"/>
    <w:rsid w:val="00F718A7"/>
    <w:rsid w:val="00F71C11"/>
    <w:rsid w:val="00F71C81"/>
    <w:rsid w:val="00F73200"/>
    <w:rsid w:val="00F7368C"/>
    <w:rsid w:val="00F73CBA"/>
    <w:rsid w:val="00F7531D"/>
    <w:rsid w:val="00F75A4A"/>
    <w:rsid w:val="00F77219"/>
    <w:rsid w:val="00F80101"/>
    <w:rsid w:val="00F80149"/>
    <w:rsid w:val="00F804AC"/>
    <w:rsid w:val="00F8147F"/>
    <w:rsid w:val="00F826D7"/>
    <w:rsid w:val="00F827B6"/>
    <w:rsid w:val="00F82F8C"/>
    <w:rsid w:val="00F8326A"/>
    <w:rsid w:val="00F832C5"/>
    <w:rsid w:val="00F835A1"/>
    <w:rsid w:val="00F83705"/>
    <w:rsid w:val="00F83FC5"/>
    <w:rsid w:val="00F84351"/>
    <w:rsid w:val="00F84886"/>
    <w:rsid w:val="00F84FC6"/>
    <w:rsid w:val="00F85A7D"/>
    <w:rsid w:val="00F863A5"/>
    <w:rsid w:val="00F86585"/>
    <w:rsid w:val="00F86EA7"/>
    <w:rsid w:val="00F86EF6"/>
    <w:rsid w:val="00F87514"/>
    <w:rsid w:val="00F87B1E"/>
    <w:rsid w:val="00F87D7D"/>
    <w:rsid w:val="00F903AB"/>
    <w:rsid w:val="00F90939"/>
    <w:rsid w:val="00F90DDF"/>
    <w:rsid w:val="00F90EB2"/>
    <w:rsid w:val="00F9165A"/>
    <w:rsid w:val="00F91C2C"/>
    <w:rsid w:val="00F9283E"/>
    <w:rsid w:val="00F93380"/>
    <w:rsid w:val="00F93476"/>
    <w:rsid w:val="00F93A16"/>
    <w:rsid w:val="00F9402E"/>
    <w:rsid w:val="00F941FA"/>
    <w:rsid w:val="00F95401"/>
    <w:rsid w:val="00F954A2"/>
    <w:rsid w:val="00F95FCD"/>
    <w:rsid w:val="00F96000"/>
    <w:rsid w:val="00F9605E"/>
    <w:rsid w:val="00F969F3"/>
    <w:rsid w:val="00F973E1"/>
    <w:rsid w:val="00F976BA"/>
    <w:rsid w:val="00F97DD7"/>
    <w:rsid w:val="00FA0008"/>
    <w:rsid w:val="00FA001E"/>
    <w:rsid w:val="00FA10D0"/>
    <w:rsid w:val="00FA1DBA"/>
    <w:rsid w:val="00FA222B"/>
    <w:rsid w:val="00FA28A6"/>
    <w:rsid w:val="00FA3476"/>
    <w:rsid w:val="00FA378A"/>
    <w:rsid w:val="00FA388C"/>
    <w:rsid w:val="00FA4AEA"/>
    <w:rsid w:val="00FA517C"/>
    <w:rsid w:val="00FA5B59"/>
    <w:rsid w:val="00FA66FF"/>
    <w:rsid w:val="00FB036D"/>
    <w:rsid w:val="00FB0F92"/>
    <w:rsid w:val="00FB10FC"/>
    <w:rsid w:val="00FB2EAE"/>
    <w:rsid w:val="00FB2F0E"/>
    <w:rsid w:val="00FB59B1"/>
    <w:rsid w:val="00FB5AF9"/>
    <w:rsid w:val="00FB70E2"/>
    <w:rsid w:val="00FB7AC6"/>
    <w:rsid w:val="00FC00DE"/>
    <w:rsid w:val="00FC020D"/>
    <w:rsid w:val="00FC1881"/>
    <w:rsid w:val="00FC1EE3"/>
    <w:rsid w:val="00FC2690"/>
    <w:rsid w:val="00FC2A5F"/>
    <w:rsid w:val="00FC419C"/>
    <w:rsid w:val="00FC41E2"/>
    <w:rsid w:val="00FC44DC"/>
    <w:rsid w:val="00FC4848"/>
    <w:rsid w:val="00FC4A65"/>
    <w:rsid w:val="00FC4E98"/>
    <w:rsid w:val="00FC5975"/>
    <w:rsid w:val="00FC6546"/>
    <w:rsid w:val="00FC6E3B"/>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186"/>
    <w:rsid w:val="00FE15C3"/>
    <w:rsid w:val="00FE2ED9"/>
    <w:rsid w:val="00FE2FAD"/>
    <w:rsid w:val="00FE3242"/>
    <w:rsid w:val="00FE32BB"/>
    <w:rsid w:val="00FE33EA"/>
    <w:rsid w:val="00FE3744"/>
    <w:rsid w:val="00FE3EBC"/>
    <w:rsid w:val="00FE4F77"/>
    <w:rsid w:val="00FE526F"/>
    <w:rsid w:val="00FE56B6"/>
    <w:rsid w:val="00FE5E74"/>
    <w:rsid w:val="00FE6B72"/>
    <w:rsid w:val="00FE7ECF"/>
    <w:rsid w:val="00FF4355"/>
    <w:rsid w:val="00FF5436"/>
    <w:rsid w:val="00FF5674"/>
    <w:rsid w:val="00FF5CAF"/>
    <w:rsid w:val="00FF62C6"/>
    <w:rsid w:val="00FF655F"/>
    <w:rsid w:val="00FF6C59"/>
    <w:rsid w:val="00FF72EB"/>
    <w:rsid w:val="00FF7974"/>
    <w:rsid w:val="00FF7C8E"/>
    <w:rsid w:val="00FF7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58"/>
    <w:pPr>
      <w:spacing w:after="200" w:line="276" w:lineRule="auto"/>
    </w:pPr>
    <w:rPr>
      <w:rFonts w:ascii="Times New Roman" w:hAnsi="Times New Roman"/>
      <w:sz w:val="24"/>
      <w:szCs w:val="22"/>
      <w:lang w:eastAsia="en-US"/>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en-US"/>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280365"/>
    <w:pPr>
      <w:ind w:left="720"/>
      <w:contextualSpacing/>
    </w:pPr>
    <w:rPr>
      <w:lang w:val="fr-FR"/>
    </w:r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lang w:val="fr-FR" w:eastAsia="en-US"/>
    </w:rPr>
  </w:style>
  <w:style w:type="paragraph" w:styleId="Revision">
    <w:name w:val="Revision"/>
    <w:hidden/>
    <w:uiPriority w:val="99"/>
    <w:semiHidden/>
    <w:rsid w:val="00280365"/>
    <w:rPr>
      <w:sz w:val="22"/>
      <w:szCs w:val="22"/>
      <w:lang w:eastAsia="en-US"/>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lang w:val="en-US"/>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Normal"/>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lang w:val="en-US"/>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Normal"/>
    <w:link w:val="FootnoteReference"/>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88888">
      <w:bodyDiv w:val="1"/>
      <w:marLeft w:val="0"/>
      <w:marRight w:val="0"/>
      <w:marTop w:val="0"/>
      <w:marBottom w:val="0"/>
      <w:divBdr>
        <w:top w:val="none" w:sz="0" w:space="0" w:color="auto"/>
        <w:left w:val="none" w:sz="0" w:space="0" w:color="auto"/>
        <w:bottom w:val="none" w:sz="0" w:space="0" w:color="auto"/>
        <w:right w:val="none" w:sz="0" w:space="0" w:color="auto"/>
      </w:divBdr>
    </w:div>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2.xml><?xml version="1.0" encoding="utf-8"?>
<ds:datastoreItem xmlns:ds="http://schemas.openxmlformats.org/officeDocument/2006/customXml" ds:itemID="{3F7495EA-A5A4-472C-AF89-D6AFAEB8452B}">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3.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6A835-393D-4C16-8059-4B11935D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13074</Words>
  <Characters>74527</Characters>
  <Application>Microsoft Office Word</Application>
  <DocSecurity>0</DocSecurity>
  <Lines>621</Lines>
  <Paragraphs>174</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87427</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Katerina Stankoska</cp:lastModifiedBy>
  <cp:revision>4</cp:revision>
  <cp:lastPrinted>2019-04-12T06:32:00Z</cp:lastPrinted>
  <dcterms:created xsi:type="dcterms:W3CDTF">2021-09-21T14:31:00Z</dcterms:created>
  <dcterms:modified xsi:type="dcterms:W3CDTF">2021-11-30T09:39:00Z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